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276" w:lineRule="auto"/>
        <w:jc w:val="left"/>
        <w:rPr>
          <w:rFonts w:hint="eastAsia" w:ascii="仿宋" w:hAnsi="仿宋" w:eastAsia="仿宋" w:cs="仿宋"/>
          <w:b/>
          <w:sz w:val="32"/>
          <w:szCs w:val="32"/>
          <w:lang w:val="en-US" w:eastAsia="zh-CN"/>
        </w:rPr>
      </w:pPr>
      <w:bookmarkStart w:id="2" w:name="_GoBack"/>
      <w:bookmarkStart w:id="0" w:name="_Hlk25154352"/>
      <w:bookmarkEnd w:id="0"/>
      <w:r>
        <w:rPr>
          <w:rFonts w:hint="eastAsia" w:ascii="仿宋" w:hAnsi="仿宋" w:eastAsia="仿宋" w:cs="仿宋"/>
          <w:b/>
          <w:sz w:val="32"/>
          <w:szCs w:val="32"/>
          <w:lang w:val="en-US" w:eastAsia="zh-CN"/>
        </w:rPr>
        <w:t>附件3</w:t>
      </w:r>
    </w:p>
    <w:bookmarkEnd w:id="2"/>
    <w:p>
      <w:pPr>
        <w:adjustRightInd w:val="0"/>
        <w:snapToGrid w:val="0"/>
        <w:spacing w:line="276" w:lineRule="auto"/>
        <w:jc w:val="left"/>
        <w:rPr>
          <w:rFonts w:hint="default" w:ascii="宋体" w:hAnsi="宋体" w:cs="Times New Roman"/>
          <w:b/>
          <w:sz w:val="36"/>
          <w:szCs w:val="36"/>
          <w:lang w:val="en-US" w:eastAsia="zh-CN"/>
        </w:rPr>
      </w:pPr>
    </w:p>
    <w:p>
      <w:pPr>
        <w:adjustRightInd w:val="0"/>
        <w:snapToGrid w:val="0"/>
        <w:spacing w:line="276" w:lineRule="auto"/>
        <w:jc w:val="center"/>
        <w:rPr>
          <w:rFonts w:hint="eastAsia" w:ascii="宋体" w:hAnsi="宋体" w:eastAsia="宋体" w:cs="Times New Roman"/>
          <w:b/>
          <w:sz w:val="36"/>
          <w:szCs w:val="36"/>
          <w:lang w:val="en-US" w:eastAsia="zh-CN"/>
        </w:rPr>
      </w:pPr>
      <w:r>
        <w:rPr>
          <w:rFonts w:hint="eastAsia" w:ascii="宋体" w:hAnsi="宋体" w:eastAsia="宋体" w:cs="Times New Roman"/>
          <w:b/>
          <w:sz w:val="36"/>
          <w:szCs w:val="36"/>
          <w:lang w:val="en-US" w:eastAsia="zh-CN"/>
        </w:rPr>
        <w:t>第2</w:t>
      </w:r>
      <w:r>
        <w:rPr>
          <w:rFonts w:hint="eastAsia" w:ascii="宋体" w:hAnsi="宋体" w:cs="Times New Roman"/>
          <w:b/>
          <w:sz w:val="36"/>
          <w:szCs w:val="36"/>
          <w:lang w:val="en-US" w:eastAsia="zh-CN"/>
        </w:rPr>
        <w:t>4</w:t>
      </w:r>
      <w:r>
        <w:rPr>
          <w:rFonts w:hint="eastAsia" w:ascii="宋体" w:hAnsi="宋体" w:eastAsia="宋体" w:cs="Times New Roman"/>
          <w:b/>
          <w:sz w:val="36"/>
          <w:szCs w:val="36"/>
          <w:lang w:val="en-US" w:eastAsia="zh-CN"/>
        </w:rPr>
        <w:t>届广东省青少年机器人竞赛</w:t>
      </w:r>
    </w:p>
    <w:p>
      <w:pPr>
        <w:adjustRightInd w:val="0"/>
        <w:snapToGrid w:val="0"/>
        <w:spacing w:line="276" w:lineRule="auto"/>
        <w:jc w:val="center"/>
        <w:rPr>
          <w:rFonts w:hint="eastAsia" w:ascii="宋体" w:hAnsi="宋体" w:cs="Times New Roman"/>
          <w:b/>
          <w:sz w:val="36"/>
          <w:szCs w:val="36"/>
          <w:lang w:val="en-US" w:eastAsia="zh-CN"/>
        </w:rPr>
      </w:pPr>
      <w:r>
        <w:rPr>
          <w:rFonts w:hint="eastAsia" w:ascii="宋体" w:hAnsi="宋体" w:eastAsia="宋体" w:cs="Times New Roman"/>
          <w:b/>
          <w:sz w:val="36"/>
          <w:szCs w:val="36"/>
          <w:lang w:val="en-US" w:eastAsia="zh-CN"/>
        </w:rPr>
        <w:t>天宫建设规则</w:t>
      </w:r>
      <w:r>
        <w:rPr>
          <w:rFonts w:hint="eastAsia" w:ascii="宋体" w:hAnsi="宋体" w:cs="Times New Roman"/>
          <w:b/>
          <w:sz w:val="36"/>
          <w:szCs w:val="36"/>
          <w:lang w:val="en-US" w:eastAsia="zh-CN"/>
        </w:rPr>
        <w:t>（初稿）</w:t>
      </w:r>
    </w:p>
    <w:p>
      <w:pPr>
        <w:adjustRightInd w:val="0"/>
        <w:snapToGrid w:val="0"/>
        <w:spacing w:line="360" w:lineRule="auto"/>
        <w:jc w:val="center"/>
        <w:rPr>
          <w:rFonts w:hint="default" w:ascii="宋体" w:hAnsi="宋体" w:cs="Times New Roman"/>
          <w:b/>
          <w:sz w:val="28"/>
          <w:szCs w:val="28"/>
          <w:lang w:val="en-US" w:eastAsia="zh-CN"/>
        </w:rPr>
      </w:pPr>
    </w:p>
    <w:p>
      <w:pPr>
        <w:adjustRightInd w:val="0"/>
        <w:snapToGrid w:val="0"/>
        <w:spacing w:line="360" w:lineRule="auto"/>
        <w:ind w:firstLine="482" w:firstLineChars="200"/>
        <w:rPr>
          <w:rFonts w:hint="eastAsia" w:ascii="黑体" w:hAnsi="黑体" w:eastAsia="黑体" w:cs="黑体"/>
          <w:b/>
          <w:bCs/>
          <w:color w:val="auto"/>
          <w:sz w:val="24"/>
          <w:lang w:val="en-US" w:eastAsia="zh-CN"/>
        </w:rPr>
      </w:pPr>
      <w:r>
        <w:rPr>
          <w:rFonts w:hint="eastAsia" w:ascii="黑体" w:hAnsi="黑体" w:eastAsia="黑体" w:cs="黑体"/>
          <w:b/>
          <w:bCs/>
          <w:color w:val="auto"/>
          <w:sz w:val="24"/>
          <w:lang w:val="en-US" w:eastAsia="zh-CN"/>
        </w:rPr>
        <w:t>1活动简介</w:t>
      </w:r>
    </w:p>
    <w:p>
      <w:pPr>
        <w:adjustRightInd w:val="0"/>
        <w:snapToGrid w:val="0"/>
        <w:spacing w:line="360" w:lineRule="auto"/>
        <w:ind w:firstLine="480" w:firstLineChars="200"/>
        <w:rPr>
          <w:rFonts w:hint="default" w:ascii="宋体" w:hAnsi="宋体"/>
          <w:bCs/>
          <w:color w:val="auto"/>
          <w:sz w:val="24"/>
          <w:lang w:val="en-US" w:eastAsia="zh-CN"/>
        </w:rPr>
      </w:pPr>
      <w:r>
        <w:rPr>
          <w:rFonts w:hint="eastAsia" w:ascii="宋体" w:hAnsi="宋体"/>
          <w:bCs/>
          <w:color w:val="auto"/>
          <w:sz w:val="24"/>
          <w:lang w:val="en-US" w:eastAsia="zh-CN"/>
        </w:rPr>
        <w:t>中国航天技术发展迅速，成果卓著，享誉全球。</w:t>
      </w:r>
      <w:r>
        <w:rPr>
          <w:rFonts w:hint="eastAsia" w:ascii="宋体" w:hAnsi="宋体"/>
          <w:bCs/>
          <w:color w:val="auto"/>
          <w:sz w:val="24"/>
        </w:rPr>
        <w:t>2011年9月29日，第一个先导试验型的空间站“天宫一号”成功发射</w:t>
      </w:r>
      <w:r>
        <w:rPr>
          <w:rFonts w:hint="eastAsia" w:ascii="宋体" w:hAnsi="宋体"/>
          <w:bCs/>
          <w:color w:val="auto"/>
          <w:sz w:val="24"/>
          <w:lang w:eastAsia="zh-CN"/>
        </w:rPr>
        <w:t>；</w:t>
      </w:r>
      <w:r>
        <w:rPr>
          <w:rFonts w:hint="default" w:ascii="宋体" w:hAnsi="宋体"/>
          <w:bCs/>
          <w:color w:val="auto"/>
          <w:sz w:val="24"/>
          <w:lang w:val="en-US" w:eastAsia="zh-CN"/>
        </w:rPr>
        <w:t>2021年6月17日，神舟十二号载人飞船</w:t>
      </w:r>
      <w:r>
        <w:rPr>
          <w:rFonts w:hint="eastAsia" w:ascii="宋体" w:hAnsi="宋体"/>
          <w:bCs/>
          <w:color w:val="auto"/>
          <w:sz w:val="24"/>
          <w:lang w:val="en-US" w:eastAsia="zh-CN"/>
        </w:rPr>
        <w:t>升空，</w:t>
      </w:r>
      <w:r>
        <w:rPr>
          <w:rFonts w:hint="default" w:ascii="宋体" w:hAnsi="宋体"/>
          <w:bCs/>
          <w:color w:val="auto"/>
          <w:sz w:val="24"/>
          <w:lang w:val="en-US" w:eastAsia="zh-CN"/>
        </w:rPr>
        <w:t>聂海胜、刘伯明、汤洪波进入核心舱，标志着中国人首次进入自己的空间站。</w:t>
      </w:r>
      <w:r>
        <w:rPr>
          <w:rFonts w:hint="eastAsia" w:ascii="宋体" w:hAnsi="宋体" w:cs="Times New Roman"/>
          <w:bCs/>
          <w:color w:val="auto"/>
          <w:sz w:val="24"/>
        </w:rPr>
        <w:t>本</w:t>
      </w:r>
      <w:r>
        <w:rPr>
          <w:rFonts w:hint="eastAsia" w:ascii="宋体" w:hAnsi="宋体" w:cs="Times New Roman"/>
          <w:bCs/>
          <w:color w:val="auto"/>
          <w:sz w:val="24"/>
          <w:lang w:val="en-US" w:eastAsia="zh-CN"/>
        </w:rPr>
        <w:t>赛项</w:t>
      </w:r>
      <w:r>
        <w:rPr>
          <w:rFonts w:hint="eastAsia" w:ascii="宋体" w:hAnsi="宋体" w:cs="Times New Roman"/>
          <w:bCs/>
          <w:color w:val="auto"/>
          <w:sz w:val="24"/>
        </w:rPr>
        <w:t>主题为“</w:t>
      </w:r>
      <w:r>
        <w:rPr>
          <w:rFonts w:hint="eastAsia" w:ascii="宋体" w:hAnsi="宋体" w:cs="Times New Roman"/>
          <w:bCs/>
          <w:color w:val="auto"/>
          <w:sz w:val="24"/>
          <w:lang w:val="en-US" w:eastAsia="zh-CN"/>
        </w:rPr>
        <w:t>天宫建设</w:t>
      </w:r>
      <w:r>
        <w:rPr>
          <w:rFonts w:hint="eastAsia" w:ascii="宋体" w:hAnsi="宋体" w:cs="Times New Roman"/>
          <w:bCs/>
          <w:color w:val="auto"/>
          <w:sz w:val="24"/>
        </w:rPr>
        <w:t>”</w:t>
      </w:r>
      <w:r>
        <w:rPr>
          <w:rFonts w:hint="eastAsia" w:ascii="宋体" w:hAnsi="宋体" w:cs="Times New Roman"/>
          <w:bCs/>
          <w:color w:val="auto"/>
          <w:sz w:val="24"/>
          <w:lang w:eastAsia="zh-CN"/>
        </w:rPr>
        <w:t>，</w:t>
      </w:r>
      <w:r>
        <w:rPr>
          <w:rFonts w:hint="eastAsia" w:ascii="宋体" w:hAnsi="宋体"/>
          <w:bCs/>
          <w:color w:val="auto"/>
          <w:sz w:val="24"/>
          <w:lang w:val="en-US" w:eastAsia="zh-CN"/>
        </w:rPr>
        <w:t>模拟部分空间站建设流程，完成火箭运输、发射架搭建、轨道同步、舱体对接等多项任务。</w:t>
      </w:r>
    </w:p>
    <w:p>
      <w:pPr>
        <w:adjustRightInd w:val="0"/>
        <w:snapToGrid w:val="0"/>
        <w:spacing w:line="360" w:lineRule="auto"/>
        <w:ind w:firstLine="482" w:firstLineChars="200"/>
        <w:rPr>
          <w:rFonts w:hint="eastAsia" w:ascii="黑体" w:hAnsi="黑体" w:eastAsia="黑体" w:cs="黑体"/>
          <w:b/>
          <w:bCs/>
          <w:color w:val="auto"/>
          <w:sz w:val="24"/>
          <w:lang w:val="en-US" w:eastAsia="zh-CN"/>
        </w:rPr>
      </w:pPr>
      <w:r>
        <w:rPr>
          <w:rFonts w:hint="eastAsia" w:ascii="黑体" w:hAnsi="黑体" w:eastAsia="黑体" w:cs="黑体"/>
          <w:b/>
          <w:bCs/>
          <w:color w:val="auto"/>
          <w:sz w:val="24"/>
          <w:lang w:val="en-US" w:eastAsia="zh-CN"/>
        </w:rPr>
        <w:t>2组队方式</w:t>
      </w:r>
    </w:p>
    <w:p>
      <w:pPr>
        <w:adjustRightInd w:val="0"/>
        <w:snapToGrid w:val="0"/>
        <w:spacing w:line="360" w:lineRule="auto"/>
        <w:ind w:firstLine="480" w:firstLineChars="200"/>
        <w:rPr>
          <w:rFonts w:hint="eastAsia"/>
          <w:bCs/>
          <w:sz w:val="24"/>
        </w:rPr>
      </w:pPr>
      <w:r>
        <w:rPr>
          <w:rFonts w:hint="eastAsia"/>
          <w:bCs/>
          <w:sz w:val="24"/>
        </w:rPr>
        <w:t>比赛分为小学、初中、高中等三个组别，以团队方式完成，每支队伍由2名选手和1</w:t>
      </w:r>
      <w:r>
        <w:rPr>
          <w:rFonts w:hint="eastAsia"/>
          <w:bCs/>
          <w:sz w:val="24"/>
          <w:lang w:eastAsia="zh-CN"/>
        </w:rPr>
        <w:t>—</w:t>
      </w:r>
      <w:r>
        <w:rPr>
          <w:rFonts w:hint="eastAsia"/>
          <w:bCs/>
          <w:sz w:val="24"/>
        </w:rPr>
        <w:t>2名辅导老师组成，选手</w:t>
      </w:r>
      <w:r>
        <w:rPr>
          <w:rFonts w:hint="eastAsia"/>
          <w:bCs/>
          <w:sz w:val="24"/>
          <w:lang w:val="en-US" w:eastAsia="zh-CN"/>
        </w:rPr>
        <w:t>须</w:t>
      </w:r>
      <w:r>
        <w:rPr>
          <w:rFonts w:hint="eastAsia" w:ascii="宋体" w:hAnsi="宋体"/>
          <w:bCs/>
          <w:color w:val="auto"/>
          <w:sz w:val="24"/>
          <w:lang w:val="en-US" w:eastAsia="zh-CN"/>
        </w:rPr>
        <w:t>为省赛活动时在读的中小学生</w:t>
      </w:r>
      <w:r>
        <w:rPr>
          <w:rFonts w:hint="eastAsia"/>
          <w:bCs/>
          <w:sz w:val="24"/>
        </w:rPr>
        <w:t>。</w:t>
      </w:r>
    </w:p>
    <w:p>
      <w:pPr>
        <w:adjustRightInd w:val="0"/>
        <w:snapToGrid w:val="0"/>
        <w:spacing w:line="360" w:lineRule="auto"/>
        <w:ind w:firstLine="482" w:firstLineChars="200"/>
        <w:jc w:val="left"/>
        <w:rPr>
          <w:rFonts w:hint="eastAsia" w:ascii="黑体" w:hAnsi="黑体" w:eastAsia="黑体" w:cs="黑体"/>
          <w:b/>
          <w:bCs/>
          <w:color w:val="auto"/>
          <w:sz w:val="24"/>
          <w:lang w:val="en-US" w:eastAsia="zh-CN"/>
        </w:rPr>
      </w:pPr>
      <w:r>
        <w:rPr>
          <w:rFonts w:hint="eastAsia" w:ascii="黑体" w:hAnsi="黑体" w:eastAsia="黑体" w:cs="黑体"/>
          <w:b/>
          <w:bCs/>
          <w:color w:val="auto"/>
          <w:sz w:val="24"/>
          <w:lang w:val="en-US" w:eastAsia="zh-CN"/>
        </w:rPr>
        <w:t>3比赛场地</w:t>
      </w:r>
    </w:p>
    <w:p>
      <w:pPr>
        <w:adjustRightInd w:val="0"/>
        <w:snapToGrid w:val="0"/>
        <w:spacing w:line="360" w:lineRule="auto"/>
        <w:ind w:firstLine="480" w:firstLineChars="200"/>
        <w:jc w:val="left"/>
        <w:rPr>
          <w:rFonts w:hint="eastAsia" w:ascii="宋体" w:hAnsi="宋体"/>
          <w:bCs/>
          <w:color w:val="auto"/>
          <w:sz w:val="24"/>
          <w:lang w:val="en-US" w:eastAsia="zh-CN"/>
        </w:rPr>
      </w:pPr>
      <w:r>
        <w:rPr>
          <w:rFonts w:hint="eastAsia" w:ascii="宋体" w:hAnsi="宋体"/>
          <w:bCs/>
          <w:color w:val="auto"/>
          <w:sz w:val="24"/>
          <w:lang w:val="en-US" w:eastAsia="zh-CN"/>
        </w:rPr>
        <w:t>3.1 规格要求：竞技场地</w:t>
      </w:r>
      <w:r>
        <w:rPr>
          <w:rFonts w:hint="eastAsia"/>
          <w:bCs/>
          <w:sz w:val="24"/>
          <w:lang w:val="en-US" w:eastAsia="zh-CN"/>
        </w:rPr>
        <w:t>总长</w:t>
      </w:r>
      <w:r>
        <w:rPr>
          <w:rFonts w:hint="eastAsia" w:ascii="宋体" w:hAnsi="宋体" w:eastAsia="宋体" w:cs="宋体"/>
          <w:bCs/>
          <w:sz w:val="24"/>
          <w:lang w:val="en-US" w:eastAsia="zh-CN"/>
        </w:rPr>
        <w:t>300</w:t>
      </w:r>
      <w:r>
        <w:rPr>
          <w:rFonts w:hint="eastAsia" w:ascii="宋体" w:hAnsi="宋体" w:cs="宋体"/>
          <w:bCs/>
          <w:sz w:val="24"/>
          <w:lang w:val="en-US" w:eastAsia="zh-CN"/>
        </w:rPr>
        <w:t>0m</w:t>
      </w:r>
      <w:r>
        <w:rPr>
          <w:rFonts w:hint="eastAsia" w:ascii="宋体" w:hAnsi="宋体" w:eastAsia="宋体" w:cs="宋体"/>
          <w:bCs/>
          <w:sz w:val="24"/>
          <w:lang w:val="en-US" w:eastAsia="zh-CN"/>
        </w:rPr>
        <w:t>m×总宽2</w:t>
      </w:r>
      <w:r>
        <w:rPr>
          <w:rFonts w:hint="eastAsia" w:ascii="宋体" w:hAnsi="宋体" w:cs="宋体"/>
          <w:bCs/>
          <w:sz w:val="24"/>
          <w:lang w:val="en-US" w:eastAsia="zh-CN"/>
        </w:rPr>
        <w:t>0</w:t>
      </w:r>
      <w:r>
        <w:rPr>
          <w:rFonts w:hint="eastAsia" w:ascii="宋体" w:hAnsi="宋体" w:eastAsia="宋体" w:cs="宋体"/>
          <w:bCs/>
          <w:sz w:val="24"/>
          <w:lang w:val="en-US" w:eastAsia="zh-CN"/>
        </w:rPr>
        <w:t>0</w:t>
      </w:r>
      <w:r>
        <w:rPr>
          <w:rFonts w:hint="eastAsia" w:ascii="宋体" w:hAnsi="宋体" w:cs="宋体"/>
          <w:bCs/>
          <w:sz w:val="24"/>
          <w:lang w:val="en-US" w:eastAsia="zh-CN"/>
        </w:rPr>
        <w:t>0m</w:t>
      </w:r>
      <w:r>
        <w:rPr>
          <w:rFonts w:hint="eastAsia" w:ascii="宋体" w:hAnsi="宋体" w:eastAsia="宋体" w:cs="宋体"/>
          <w:bCs/>
          <w:sz w:val="24"/>
          <w:lang w:val="en-US" w:eastAsia="zh-CN"/>
        </w:rPr>
        <w:t>m</w:t>
      </w:r>
      <w:r>
        <w:rPr>
          <w:rFonts w:hint="eastAsia"/>
          <w:bCs/>
          <w:sz w:val="24"/>
          <w:lang w:val="en-US" w:eastAsia="zh-CN"/>
        </w:rPr>
        <w:t>喷绘哑面刀刮布。</w:t>
      </w:r>
      <w:r>
        <w:rPr>
          <w:rFonts w:hint="eastAsia" w:ascii="宋体" w:hAnsi="宋体" w:eastAsia="宋体" w:cs="宋体"/>
          <w:bCs/>
          <w:sz w:val="24"/>
          <w:lang w:val="en-US" w:eastAsia="zh-CN"/>
        </w:rPr>
        <w:t>起</w:t>
      </w:r>
      <w:r>
        <w:rPr>
          <w:rFonts w:hint="eastAsia"/>
          <w:bCs/>
          <w:sz w:val="24"/>
          <w:lang w:val="en-US" w:eastAsia="zh-CN"/>
        </w:rPr>
        <w:t>点和终点为地球基地（待命</w:t>
      </w:r>
      <w:r>
        <w:rPr>
          <w:rFonts w:hint="eastAsia" w:ascii="宋体" w:hAnsi="宋体"/>
          <w:bCs/>
          <w:color w:val="auto"/>
          <w:sz w:val="24"/>
          <w:lang w:val="en-US" w:eastAsia="zh-CN"/>
        </w:rPr>
        <w:t>区），场地中央为放置8块长500mm×宽500mm的可换拼装块的位置，十字拼装块由黑色引导线分割成4个分区（不含黑色引导线）。地球基地位置、各任务的位置、各任务之间的连线、可换拼装块的数量和具体位置在赛前由裁判现场抽签决定并用胶布进行固定。如果可换拼装块不足8块，由带黑色十字引导线的固定拼装块补足。黑色引导线宽度</w:t>
      </w:r>
      <w:r>
        <w:rPr>
          <w:rFonts w:hAnsi="宋体"/>
          <w:bCs/>
          <w:sz w:val="24"/>
        </w:rPr>
        <w:t>为</w:t>
      </w:r>
      <w:r>
        <w:rPr>
          <w:bCs/>
          <w:sz w:val="24"/>
        </w:rPr>
        <w:t>20～25mm</w:t>
      </w:r>
      <w:r>
        <w:rPr>
          <w:rFonts w:hint="eastAsia"/>
          <w:bCs/>
          <w:sz w:val="24"/>
          <w:lang w:eastAsia="zh-CN"/>
        </w:rPr>
        <w:t>。</w:t>
      </w:r>
    </w:p>
    <w:p>
      <w:pPr>
        <w:adjustRightInd w:val="0"/>
        <w:snapToGrid w:val="0"/>
        <w:spacing w:line="360" w:lineRule="auto"/>
        <w:ind w:left="0" w:leftChars="0" w:firstLine="0" w:firstLineChars="0"/>
        <w:jc w:val="center"/>
        <w:rPr>
          <w:rFonts w:hint="eastAsia"/>
          <w:b/>
          <w:bCs/>
          <w:lang w:val="en-US" w:eastAsia="zh-CN"/>
        </w:rPr>
      </w:pPr>
      <w:r>
        <w:rPr>
          <w:rFonts w:hint="eastAsia" w:eastAsia="宋体"/>
          <w:sz w:val="24"/>
          <w:lang w:eastAsia="zh-CN"/>
        </w:rPr>
        <w:drawing>
          <wp:inline distT="0" distB="0" distL="114300" distR="114300">
            <wp:extent cx="3091180" cy="2063750"/>
            <wp:effectExtent l="0" t="0" r="13970" b="12700"/>
            <wp:docPr id="25" name="图片 25" descr="1695028695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1695028695487"/>
                    <pic:cNvPicPr>
                      <a:picLocks noChangeAspect="1"/>
                    </pic:cNvPicPr>
                  </pic:nvPicPr>
                  <pic:blipFill>
                    <a:blip r:embed="rId7"/>
                    <a:stretch>
                      <a:fillRect/>
                    </a:stretch>
                  </pic:blipFill>
                  <pic:spPr>
                    <a:xfrm>
                      <a:off x="0" y="0"/>
                      <a:ext cx="3091180" cy="2063750"/>
                    </a:xfrm>
                    <a:prstGeom prst="rect">
                      <a:avLst/>
                    </a:prstGeom>
                  </pic:spPr>
                </pic:pic>
              </a:graphicData>
            </a:graphic>
          </wp:inline>
        </w:drawing>
      </w:r>
    </w:p>
    <w:p>
      <w:pPr>
        <w:pStyle w:val="11"/>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sz w:val="24"/>
        </w:rPr>
      </w:pPr>
      <w:r>
        <w:rPr>
          <w:rFonts w:hint="eastAsia"/>
          <w:b/>
          <w:bCs/>
          <w:lang w:val="en-US" w:eastAsia="zh-CN"/>
        </w:rPr>
        <w:t>比赛场地示意图</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bCs/>
          <w:color w:val="auto"/>
          <w:sz w:val="24"/>
          <w:lang w:val="en-US" w:eastAsia="zh-CN"/>
        </w:rPr>
      </w:pPr>
      <w:r>
        <w:rPr>
          <w:rFonts w:hint="eastAsia" w:ascii="宋体" w:hAnsi="宋体"/>
          <w:bCs/>
          <w:color w:val="auto"/>
          <w:sz w:val="24"/>
          <w:lang w:val="en-US" w:eastAsia="zh-CN"/>
        </w:rPr>
        <w:t>3.2 场地环境：机器人比赛场地环境为冷光源、低照度、无磁场干扰。由于一般场地环境的不确定因素较多，例如场地表面不平整、光照条件有变化等，选手在设计机器人时应考虑各种应对措施。</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黑体" w:hAnsi="黑体" w:eastAsia="黑体" w:cs="黑体"/>
          <w:b/>
          <w:bCs/>
          <w:color w:val="auto"/>
          <w:sz w:val="24"/>
          <w:lang w:val="en-US" w:eastAsia="zh-CN"/>
        </w:rPr>
      </w:pPr>
      <w:r>
        <w:rPr>
          <w:rFonts w:hint="eastAsia" w:ascii="黑体" w:hAnsi="黑体" w:eastAsia="黑体" w:cs="黑体"/>
          <w:b/>
          <w:bCs/>
          <w:color w:val="auto"/>
          <w:sz w:val="24"/>
          <w:lang w:val="en-US" w:eastAsia="zh-CN"/>
        </w:rPr>
        <w:t>4 机器人</w:t>
      </w:r>
    </w:p>
    <w:p>
      <w:pPr>
        <w:keepNext w:val="0"/>
        <w:keepLines w:val="0"/>
        <w:pageBreakBefore w:val="0"/>
        <w:widowControl w:val="0"/>
        <w:kinsoku/>
        <w:wordWrap/>
        <w:overflowPunct/>
        <w:topLinePunct w:val="0"/>
        <w:autoSpaceDE/>
        <w:autoSpaceDN/>
        <w:bidi w:val="0"/>
        <w:adjustRightInd w:val="0"/>
        <w:snapToGrid w:val="0"/>
        <w:spacing w:line="360" w:lineRule="auto"/>
        <w:ind w:firstLine="472" w:firstLineChars="196"/>
        <w:textAlignment w:val="auto"/>
        <w:rPr>
          <w:rFonts w:hint="eastAsia" w:ascii="宋体" w:hAnsi="宋体"/>
          <w:b/>
          <w:bCs/>
          <w:color w:val="auto"/>
          <w:sz w:val="24"/>
        </w:rPr>
      </w:pPr>
      <w:r>
        <w:rPr>
          <w:rFonts w:hint="eastAsia" w:ascii="宋体" w:hAnsi="宋体"/>
          <w:b/>
          <w:bCs/>
          <w:color w:val="auto"/>
          <w:sz w:val="24"/>
        </w:rPr>
        <w:t>4.1 搭建器材要求</w:t>
      </w:r>
    </w:p>
    <w:p>
      <w:pPr>
        <w:keepNext w:val="0"/>
        <w:keepLines w:val="0"/>
        <w:pageBreakBefore w:val="0"/>
        <w:widowControl w:val="0"/>
        <w:kinsoku/>
        <w:wordWrap/>
        <w:overflowPunct/>
        <w:topLinePunct w:val="0"/>
        <w:autoSpaceDE/>
        <w:autoSpaceDN/>
        <w:bidi w:val="0"/>
        <w:adjustRightInd w:val="0"/>
        <w:snapToGrid w:val="0"/>
        <w:spacing w:line="360" w:lineRule="auto"/>
        <w:ind w:firstLine="456" w:firstLineChars="190"/>
        <w:textAlignment w:val="auto"/>
        <w:rPr>
          <w:rFonts w:cs="宋体"/>
          <w:color w:val="auto"/>
          <w:sz w:val="24"/>
        </w:rPr>
      </w:pPr>
      <w:r>
        <w:rPr>
          <w:rFonts w:ascii="宋体" w:hAnsi="宋体" w:cs="宋体"/>
          <w:color w:val="auto"/>
          <w:sz w:val="24"/>
        </w:rPr>
        <w:t>活动要求选手自行设计和构建机器人，所需材料均不限品牌厂家，不限数量品种。</w:t>
      </w:r>
      <w:r>
        <w:rPr>
          <w:rFonts w:hint="eastAsia" w:ascii="宋体" w:hAnsi="宋体" w:cs="宋体"/>
          <w:color w:val="auto"/>
          <w:sz w:val="24"/>
          <w:lang w:val="en-US" w:eastAsia="zh-CN"/>
        </w:rPr>
        <w:t>可以使用3D打印件，但每个部件尺寸不得超过150mm</w:t>
      </w:r>
      <w:r>
        <w:rPr>
          <w:rFonts w:hint="eastAsia" w:ascii="宋体" w:hAnsi="宋体"/>
          <w:bCs/>
          <w:color w:val="auto"/>
          <w:sz w:val="24"/>
          <w:lang w:val="en-US" w:eastAsia="zh-CN"/>
        </w:rPr>
        <w:t>×</w:t>
      </w:r>
      <w:r>
        <w:rPr>
          <w:rFonts w:hint="eastAsia" w:ascii="宋体" w:hAnsi="宋体" w:cs="宋体"/>
          <w:color w:val="auto"/>
          <w:sz w:val="24"/>
          <w:lang w:val="en-US" w:eastAsia="zh-CN"/>
        </w:rPr>
        <w:t>150mm</w:t>
      </w:r>
      <w:r>
        <w:rPr>
          <w:rFonts w:hint="eastAsia" w:ascii="宋体" w:hAnsi="宋体"/>
          <w:bCs/>
          <w:color w:val="auto"/>
          <w:sz w:val="24"/>
          <w:lang w:val="en-US" w:eastAsia="zh-CN"/>
        </w:rPr>
        <w:t>×</w:t>
      </w:r>
      <w:r>
        <w:rPr>
          <w:rFonts w:hint="eastAsia" w:ascii="宋体" w:hAnsi="宋体" w:cs="宋体"/>
          <w:color w:val="auto"/>
          <w:sz w:val="24"/>
          <w:lang w:val="en-US" w:eastAsia="zh-CN"/>
        </w:rPr>
        <w:t>60mm，厚度不超过5mm的切板，长宽之和</w:t>
      </w:r>
      <w:r>
        <w:rPr>
          <w:rFonts w:hint="default" w:ascii="宋体" w:hAnsi="宋体" w:cs="宋体"/>
          <w:color w:val="auto"/>
          <w:sz w:val="24"/>
          <w:lang w:val="en-US" w:eastAsia="zh-CN"/>
        </w:rPr>
        <w:t>≤</w:t>
      </w:r>
      <w:r>
        <w:rPr>
          <w:rFonts w:hint="eastAsia" w:ascii="宋体" w:hAnsi="宋体" w:cs="宋体"/>
          <w:color w:val="auto"/>
          <w:sz w:val="24"/>
          <w:lang w:val="en-US" w:eastAsia="zh-CN"/>
        </w:rPr>
        <w:t>300mm。机器人上的所有零部件必须可靠固定，不允许分离或脱落在场地上，</w:t>
      </w:r>
      <w:r>
        <w:rPr>
          <w:rFonts w:cs="宋体"/>
          <w:color w:val="auto"/>
          <w:sz w:val="24"/>
        </w:rPr>
        <w:t>不得使用其他可能损坏活动场地的危险元件。</w:t>
      </w:r>
    </w:p>
    <w:p>
      <w:pPr>
        <w:keepNext w:val="0"/>
        <w:keepLines w:val="0"/>
        <w:pageBreakBefore w:val="0"/>
        <w:widowControl w:val="0"/>
        <w:kinsoku/>
        <w:wordWrap/>
        <w:overflowPunct/>
        <w:topLinePunct w:val="0"/>
        <w:autoSpaceDE/>
        <w:autoSpaceDN/>
        <w:bidi w:val="0"/>
        <w:adjustRightInd w:val="0"/>
        <w:snapToGrid w:val="0"/>
        <w:spacing w:line="360" w:lineRule="auto"/>
        <w:ind w:firstLine="456" w:firstLineChars="190"/>
        <w:textAlignment w:val="auto"/>
        <w:rPr>
          <w:rFonts w:hint="eastAsia" w:cs="宋体"/>
          <w:color w:val="auto"/>
          <w:sz w:val="24"/>
        </w:rPr>
      </w:pPr>
      <w:r>
        <w:rPr>
          <w:rFonts w:cs="宋体"/>
          <w:color w:val="auto"/>
          <w:sz w:val="24"/>
        </w:rPr>
        <w:t>活动器材中不能含有说明书</w:t>
      </w:r>
      <w:r>
        <w:rPr>
          <w:rFonts w:hint="eastAsia" w:cs="宋体"/>
          <w:color w:val="auto"/>
          <w:sz w:val="24"/>
        </w:rPr>
        <w:t>、装配图</w:t>
      </w:r>
      <w:r>
        <w:rPr>
          <w:rFonts w:cs="宋体"/>
          <w:color w:val="auto"/>
          <w:sz w:val="24"/>
        </w:rPr>
        <w:t>、通讯设备等违规物品。活动前，选手自备的器材中，除电机、电池盒、传感器、遥控器</w:t>
      </w:r>
      <w:r>
        <w:rPr>
          <w:rFonts w:hint="eastAsia" w:cs="宋体"/>
          <w:color w:val="auto"/>
          <w:sz w:val="24"/>
        </w:rPr>
        <w:t>、摄像头</w:t>
      </w:r>
      <w:r>
        <w:rPr>
          <w:rFonts w:cs="宋体"/>
          <w:color w:val="auto"/>
          <w:sz w:val="24"/>
        </w:rPr>
        <w:t>之外，其他器材必须是独立的散件，不得提前组装或使用商用完整套件。结构件为独立的长方体（含曲轴状）、圆柱体 （含齿轮状、锥状）、正方体、带状体、异型体等。</w:t>
      </w:r>
      <w:r>
        <w:rPr>
          <w:rFonts w:hint="eastAsia" w:cs="宋体"/>
          <w:color w:val="auto"/>
          <w:sz w:val="24"/>
        </w:rPr>
        <w:t>报名参赛者，视为默认组委会拥有本规则的最终解释权。</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b/>
          <w:bCs/>
          <w:color w:val="auto"/>
          <w:sz w:val="24"/>
        </w:rPr>
      </w:pPr>
      <w:r>
        <w:rPr>
          <w:rFonts w:hint="eastAsia"/>
          <w:b/>
          <w:bCs/>
          <w:color w:val="auto"/>
          <w:sz w:val="24"/>
        </w:rPr>
        <w:t>4.2 机器人设计要求</w:t>
      </w:r>
    </w:p>
    <w:tbl>
      <w:tblPr>
        <w:tblStyle w:val="6"/>
        <w:tblW w:w="838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74"/>
        <w:gridCol w:w="74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974" w:type="dxa"/>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149" w:right="142"/>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项目</w:t>
            </w:r>
          </w:p>
        </w:tc>
        <w:tc>
          <w:tcPr>
            <w:tcW w:w="7415" w:type="dxa"/>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3382" w:right="3372"/>
              <w:jc w:val="both"/>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74" w:type="dxa"/>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146" w:right="142"/>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数量</w:t>
            </w:r>
          </w:p>
        </w:tc>
        <w:tc>
          <w:tcPr>
            <w:tcW w:w="7415" w:type="dxa"/>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107" w:right="97"/>
              <w:jc w:val="both"/>
              <w:textAlignment w:val="auto"/>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每支队伍只允许使用1台机器人。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jc w:val="center"/>
        </w:trPr>
        <w:tc>
          <w:tcPr>
            <w:tcW w:w="974" w:type="dxa"/>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146" w:right="142"/>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规格</w:t>
            </w:r>
          </w:p>
        </w:tc>
        <w:tc>
          <w:tcPr>
            <w:tcW w:w="7415" w:type="dxa"/>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107" w:right="-15"/>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rPr>
              <w:t>机器人的重量不得超过3kg</w:t>
            </w:r>
            <w:r>
              <w:rPr>
                <w:rFonts w:hint="eastAsia" w:ascii="宋体" w:hAnsi="宋体" w:eastAsia="宋体" w:cs="宋体"/>
                <w:color w:val="auto"/>
                <w:spacing w:val="-4"/>
                <w:sz w:val="21"/>
                <w:szCs w:val="21"/>
              </w:rPr>
              <w:t>，</w:t>
            </w:r>
            <w:r>
              <w:rPr>
                <w:rFonts w:hint="eastAsia" w:ascii="宋体" w:hAnsi="宋体" w:eastAsia="宋体" w:cs="宋体"/>
                <w:color w:val="auto"/>
                <w:sz w:val="21"/>
                <w:szCs w:val="21"/>
              </w:rPr>
              <w:t>外形最大尺寸不得超过长2</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0mm</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宽2</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0mm</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高</w:t>
            </w:r>
            <w:r>
              <w:rPr>
                <w:rFonts w:hint="eastAsia" w:ascii="宋体" w:hAnsi="宋体" w:eastAsia="宋体" w:cs="宋体"/>
                <w:color w:val="auto"/>
                <w:sz w:val="21"/>
                <w:szCs w:val="21"/>
                <w:lang w:val="en-US" w:eastAsia="zh-CN"/>
              </w:rPr>
              <w:t>25</w:t>
            </w:r>
            <w:r>
              <w:rPr>
                <w:rFonts w:hint="eastAsia" w:ascii="宋体" w:hAnsi="宋体" w:eastAsia="宋体" w:cs="宋体"/>
                <w:color w:val="auto"/>
                <w:sz w:val="21"/>
                <w:szCs w:val="21"/>
              </w:rPr>
              <w:t>0mm。竞技开始后，可伸展超出此尺寸</w:t>
            </w:r>
            <w:r>
              <w:rPr>
                <w:rFonts w:hint="eastAsia" w:ascii="宋体" w:hAnsi="宋体" w:eastAsia="宋体" w:cs="宋体"/>
                <w:color w:val="auto"/>
                <w:sz w:val="21"/>
                <w:szCs w:val="21"/>
                <w:lang w:val="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jc w:val="center"/>
        </w:trPr>
        <w:tc>
          <w:tcPr>
            <w:tcW w:w="974" w:type="dxa"/>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151" w:right="142"/>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主控</w:t>
            </w:r>
            <w:r>
              <w:rPr>
                <w:rFonts w:hint="eastAsia" w:ascii="宋体" w:hAnsi="宋体" w:eastAsia="宋体" w:cs="宋体"/>
                <w:color w:val="auto"/>
                <w:sz w:val="21"/>
                <w:szCs w:val="21"/>
              </w:rPr>
              <w:t>器</w:t>
            </w:r>
          </w:p>
        </w:tc>
        <w:tc>
          <w:tcPr>
            <w:tcW w:w="7415" w:type="dxa"/>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107" w:right="15"/>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限1个。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jc w:val="center"/>
        </w:trPr>
        <w:tc>
          <w:tcPr>
            <w:tcW w:w="974" w:type="dxa"/>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151" w:right="142"/>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传感器</w:t>
            </w:r>
          </w:p>
        </w:tc>
        <w:tc>
          <w:tcPr>
            <w:tcW w:w="7415" w:type="dxa"/>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107" w:right="15"/>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数量</w:t>
            </w:r>
            <w:r>
              <w:rPr>
                <w:rFonts w:hint="eastAsia" w:ascii="宋体" w:hAnsi="宋体" w:eastAsia="宋体" w:cs="宋体"/>
                <w:color w:val="auto"/>
                <w:sz w:val="21"/>
                <w:szCs w:val="21"/>
                <w:lang w:val="en-US" w:eastAsia="zh-CN"/>
              </w:rPr>
              <w:t>不限</w:t>
            </w:r>
            <w:r>
              <w:rPr>
                <w:rFonts w:hint="eastAsia" w:ascii="宋体" w:hAnsi="宋体" w:eastAsia="宋体" w:cs="宋体"/>
                <w:color w:val="auto"/>
                <w:sz w:val="21"/>
                <w:szCs w:val="21"/>
              </w:rPr>
              <w:t>，均为</w:t>
            </w:r>
            <w:r>
              <w:rPr>
                <w:rFonts w:hint="eastAsia" w:ascii="宋体" w:hAnsi="宋体" w:eastAsia="宋体" w:cs="宋体"/>
                <w:color w:val="auto"/>
                <w:sz w:val="21"/>
                <w:szCs w:val="21"/>
                <w:lang w:val="en-US" w:eastAsia="zh-CN"/>
              </w:rPr>
              <w:t>独立于主控器的模块，不可与主控器一体化集成</w:t>
            </w:r>
            <w:r>
              <w:rPr>
                <w:rFonts w:hint="eastAsia" w:ascii="宋体" w:hAnsi="宋体" w:eastAsia="宋体" w:cs="宋体"/>
                <w:color w:val="auto"/>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jc w:val="center"/>
        </w:trPr>
        <w:tc>
          <w:tcPr>
            <w:tcW w:w="974" w:type="dxa"/>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146" w:right="142"/>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电机</w:t>
            </w:r>
          </w:p>
        </w:tc>
        <w:tc>
          <w:tcPr>
            <w:tcW w:w="7415" w:type="dxa"/>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驱动</w:t>
            </w:r>
            <w:r>
              <w:rPr>
                <w:rFonts w:hint="eastAsia" w:ascii="宋体" w:hAnsi="宋体" w:eastAsia="宋体" w:cs="宋体"/>
                <w:color w:val="auto"/>
                <w:sz w:val="21"/>
                <w:szCs w:val="21"/>
                <w:lang w:val="en-US" w:eastAsia="zh-CN"/>
              </w:rPr>
              <w:t>电机</w:t>
            </w:r>
            <w:r>
              <w:rPr>
                <w:rFonts w:hint="eastAsia" w:ascii="宋体" w:hAnsi="宋体" w:cs="宋体"/>
                <w:color w:val="auto"/>
                <w:sz w:val="21"/>
                <w:szCs w:val="21"/>
                <w:lang w:val="en-US" w:eastAsia="zh-CN"/>
              </w:rPr>
              <w:t>（用于机器人移动）不超过2个，动作电机</w:t>
            </w:r>
            <w:r>
              <w:rPr>
                <w:rFonts w:hint="eastAsia" w:ascii="宋体" w:hAnsi="宋体" w:eastAsia="宋体" w:cs="宋体"/>
                <w:color w:val="auto"/>
                <w:sz w:val="21"/>
                <w:szCs w:val="21"/>
                <w:lang w:val="en-US" w:eastAsia="zh-CN"/>
              </w:rPr>
              <w:t>（</w:t>
            </w:r>
            <w:r>
              <w:rPr>
                <w:rFonts w:hint="eastAsia" w:ascii="宋体" w:hAnsi="宋体" w:cs="宋体"/>
                <w:color w:val="auto"/>
                <w:sz w:val="21"/>
                <w:szCs w:val="21"/>
                <w:lang w:val="en-US" w:eastAsia="zh-CN"/>
              </w:rPr>
              <w:t>用于机器人执行任务动作</w:t>
            </w:r>
            <w:r>
              <w:rPr>
                <w:rFonts w:hint="eastAsia" w:ascii="宋体" w:hAnsi="宋体" w:eastAsia="宋体" w:cs="宋体"/>
                <w:color w:val="auto"/>
                <w:sz w:val="21"/>
                <w:szCs w:val="21"/>
                <w:lang w:val="en-US" w:eastAsia="zh-CN"/>
              </w:rPr>
              <w:t>）</w:t>
            </w:r>
            <w:r>
              <w:rPr>
                <w:rFonts w:hint="eastAsia" w:ascii="宋体" w:hAnsi="宋体" w:cs="宋体"/>
                <w:color w:val="auto"/>
                <w:sz w:val="21"/>
                <w:szCs w:val="21"/>
                <w:lang w:val="en-US" w:eastAsia="zh-CN"/>
              </w:rPr>
              <w:t>不超过</w:t>
            </w:r>
            <w:r>
              <w:rPr>
                <w:rFonts w:hint="eastAsia" w:ascii="宋体" w:hAnsi="宋体" w:eastAsia="宋体" w:cs="宋体"/>
                <w:color w:val="auto"/>
                <w:sz w:val="21"/>
                <w:szCs w:val="21"/>
                <w:lang w:val="en-US" w:eastAsia="zh-CN"/>
              </w:rPr>
              <w:t>7个，独立于主控器的模块，不可与主控器一体化集成。电机可以通过驱动板和主控器进行有线连接</w:t>
            </w:r>
            <w:r>
              <w:rPr>
                <w:rFonts w:hint="eastAsia" w:ascii="宋体" w:hAnsi="宋体" w:eastAsia="宋体" w:cs="宋体"/>
                <w:color w:val="auto"/>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1" w:hRule="atLeast"/>
          <w:jc w:val="center"/>
        </w:trPr>
        <w:tc>
          <w:tcPr>
            <w:tcW w:w="974" w:type="dxa"/>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rPr>
            </w:pPr>
          </w:p>
          <w:p>
            <w:pPr>
              <w:pStyle w:val="14"/>
              <w:keepNext w:val="0"/>
              <w:keepLines w:val="0"/>
              <w:pageBreakBefore w:val="0"/>
              <w:widowControl w:val="0"/>
              <w:kinsoku/>
              <w:wordWrap/>
              <w:overflowPunct/>
              <w:topLinePunct w:val="0"/>
              <w:autoSpaceDE/>
              <w:autoSpaceDN/>
              <w:bidi w:val="0"/>
              <w:adjustRightInd w:val="0"/>
              <w:snapToGrid w:val="0"/>
              <w:spacing w:line="240" w:lineRule="auto"/>
              <w:ind w:left="146" w:right="142"/>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电池</w:t>
            </w:r>
          </w:p>
        </w:tc>
        <w:tc>
          <w:tcPr>
            <w:tcW w:w="7415" w:type="dxa"/>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107" w:right="48"/>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机器人</w:t>
            </w:r>
            <w:r>
              <w:rPr>
                <w:rFonts w:hint="eastAsia" w:ascii="宋体" w:hAnsi="宋体" w:eastAsia="宋体" w:cs="宋体"/>
                <w:color w:val="auto"/>
                <w:sz w:val="21"/>
                <w:szCs w:val="21"/>
              </w:rPr>
              <w:t>直流电源电压不得超过</w:t>
            </w: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rPr>
              <w:t>V。选手须使用安全可靠电池，主办单位有权要求选手更换被认为不安全或有安全隐患的电池。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1" w:hRule="atLeast"/>
          <w:jc w:val="center"/>
        </w:trPr>
        <w:tc>
          <w:tcPr>
            <w:tcW w:w="974" w:type="dxa"/>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rPr>
            </w:pPr>
          </w:p>
          <w:p>
            <w:pPr>
              <w:pStyle w:val="14"/>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rPr>
            </w:pPr>
          </w:p>
          <w:p>
            <w:pPr>
              <w:pStyle w:val="14"/>
              <w:keepNext w:val="0"/>
              <w:keepLines w:val="0"/>
              <w:pageBreakBefore w:val="0"/>
              <w:widowControl w:val="0"/>
              <w:kinsoku/>
              <w:wordWrap/>
              <w:overflowPunct/>
              <w:topLinePunct w:val="0"/>
              <w:autoSpaceDE/>
              <w:autoSpaceDN/>
              <w:bidi w:val="0"/>
              <w:adjustRightInd w:val="0"/>
              <w:snapToGrid w:val="0"/>
              <w:spacing w:line="240" w:lineRule="auto"/>
              <w:ind w:left="146" w:right="142"/>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其他</w:t>
            </w:r>
          </w:p>
        </w:tc>
        <w:tc>
          <w:tcPr>
            <w:tcW w:w="7415" w:type="dxa"/>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107" w:right="177"/>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pacing w:val="-2"/>
                <w:sz w:val="21"/>
                <w:szCs w:val="21"/>
                <w:lang w:val="en-US"/>
              </w:rPr>
              <w:t>机器人设计</w:t>
            </w:r>
            <w:r>
              <w:rPr>
                <w:rFonts w:hint="eastAsia" w:ascii="宋体" w:hAnsi="宋体" w:eastAsia="宋体" w:cs="宋体"/>
                <w:color w:val="auto"/>
                <w:sz w:val="21"/>
                <w:szCs w:val="21"/>
              </w:rPr>
              <w:t>必须</w:t>
            </w:r>
            <w:r>
              <w:rPr>
                <w:rFonts w:hint="eastAsia" w:ascii="宋体" w:hAnsi="宋体" w:eastAsia="宋体" w:cs="宋体"/>
                <w:color w:val="auto"/>
                <w:sz w:val="21"/>
                <w:szCs w:val="21"/>
                <w:lang w:val="en-US" w:eastAsia="zh-CN"/>
              </w:rPr>
              <w:t>是</w:t>
            </w:r>
            <w:r>
              <w:rPr>
                <w:rFonts w:hint="eastAsia" w:ascii="宋体" w:hAnsi="宋体" w:eastAsia="宋体" w:cs="宋体"/>
                <w:color w:val="auto"/>
                <w:sz w:val="21"/>
                <w:szCs w:val="21"/>
              </w:rPr>
              <w:t>按程序</w:t>
            </w:r>
            <w:r>
              <w:rPr>
                <w:rFonts w:hint="eastAsia" w:ascii="宋体" w:hAnsi="宋体" w:eastAsia="宋体" w:cs="宋体"/>
                <w:color w:val="auto"/>
                <w:sz w:val="21"/>
                <w:szCs w:val="21"/>
                <w:lang w:val="en-US" w:eastAsia="zh-CN"/>
              </w:rPr>
              <w:t>自主运行的，一键启动（</w:t>
            </w:r>
            <w:r>
              <w:rPr>
                <w:rFonts w:hint="eastAsia" w:ascii="宋体" w:hAnsi="宋体" w:eastAsia="宋体" w:cs="宋体"/>
                <w:color w:val="auto"/>
                <w:sz w:val="21"/>
                <w:szCs w:val="21"/>
              </w:rPr>
              <w:t>按一个按钮或拨一个开关</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能原地旋转，旋转的次数可控</w:t>
            </w:r>
            <w:r>
              <w:rPr>
                <w:rFonts w:hint="eastAsia" w:ascii="宋体" w:hAnsi="宋体" w:eastAsia="宋体" w:cs="宋体"/>
                <w:color w:val="auto"/>
                <w:sz w:val="21"/>
                <w:szCs w:val="21"/>
                <w:lang w:eastAsia="zh-CN"/>
              </w:rPr>
              <w:t>。</w:t>
            </w:r>
            <w:r>
              <w:rPr>
                <w:rFonts w:hint="eastAsia" w:ascii="宋体" w:hAnsi="宋体" w:eastAsia="宋体" w:cs="宋体"/>
                <w:color w:val="auto"/>
                <w:spacing w:val="-2"/>
                <w:sz w:val="21"/>
                <w:szCs w:val="21"/>
                <w:lang w:val="en-US"/>
              </w:rPr>
              <w:t>规则允许范围以外的零件、材料、结构均视为不可使用。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6" w:hRule="atLeast"/>
          <w:jc w:val="center"/>
        </w:trPr>
        <w:tc>
          <w:tcPr>
            <w:tcW w:w="974" w:type="dxa"/>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rPr>
            </w:pPr>
          </w:p>
          <w:p>
            <w:pPr>
              <w:pStyle w:val="14"/>
              <w:keepNext w:val="0"/>
              <w:keepLines w:val="0"/>
              <w:pageBreakBefore w:val="0"/>
              <w:widowControl w:val="0"/>
              <w:kinsoku/>
              <w:wordWrap/>
              <w:overflowPunct/>
              <w:topLinePunct w:val="0"/>
              <w:autoSpaceDE/>
              <w:autoSpaceDN/>
              <w:bidi w:val="0"/>
              <w:adjustRightInd w:val="0"/>
              <w:snapToGrid w:val="0"/>
              <w:spacing w:line="240" w:lineRule="auto"/>
              <w:ind w:left="146" w:right="142"/>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检录</w:t>
            </w:r>
          </w:p>
        </w:tc>
        <w:tc>
          <w:tcPr>
            <w:tcW w:w="7415" w:type="dxa"/>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107" w:right="95"/>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选手第一轮进场竞技前，机器人必须</w:t>
            </w:r>
            <w:r>
              <w:rPr>
                <w:rFonts w:hint="eastAsia" w:ascii="宋体" w:hAnsi="宋体" w:eastAsia="宋体" w:cs="宋体"/>
                <w:color w:val="auto"/>
                <w:sz w:val="21"/>
                <w:szCs w:val="21"/>
                <w:lang w:val="en-US"/>
              </w:rPr>
              <w:t>散件入场，并</w:t>
            </w:r>
            <w:r>
              <w:rPr>
                <w:rFonts w:hint="eastAsia" w:ascii="宋体" w:hAnsi="宋体" w:eastAsia="宋体" w:cs="宋体"/>
                <w:color w:val="auto"/>
                <w:sz w:val="21"/>
                <w:szCs w:val="21"/>
              </w:rPr>
              <w:t>通过全面检查，以确保符合相关规定。选手应对不符合规定的地方进行修整改进，方可参加竞技。</w:t>
            </w:r>
          </w:p>
        </w:tc>
      </w:tr>
    </w:tbl>
    <w:p>
      <w:pPr>
        <w:keepNext w:val="0"/>
        <w:keepLines w:val="0"/>
        <w:pageBreakBefore w:val="0"/>
        <w:widowControl/>
        <w:tabs>
          <w:tab w:val="left" w:pos="420"/>
        </w:tabs>
        <w:kinsoku/>
        <w:wordWrap/>
        <w:overflowPunct/>
        <w:topLinePunct w:val="0"/>
        <w:autoSpaceDE/>
        <w:autoSpaceDN/>
        <w:bidi w:val="0"/>
        <w:adjustRightInd w:val="0"/>
        <w:snapToGrid w:val="0"/>
        <w:spacing w:line="240" w:lineRule="auto"/>
        <w:textAlignment w:val="auto"/>
        <w:rPr>
          <w:rFonts w:hint="eastAsia" w:ascii="黑体" w:hAnsi="黑体" w:eastAsia="黑体" w:cs="黑体"/>
          <w:b/>
          <w:bCs/>
          <w:color w:val="auto"/>
          <w:sz w:val="24"/>
          <w:u w:val="none"/>
        </w:rPr>
      </w:pPr>
    </w:p>
    <w:p>
      <w:pPr>
        <w:keepNext w:val="0"/>
        <w:keepLines w:val="0"/>
        <w:pageBreakBefore w:val="0"/>
        <w:widowControl w:val="0"/>
        <w:kinsoku/>
        <w:wordWrap/>
        <w:overflowPunct/>
        <w:topLinePunct w:val="0"/>
        <w:bidi w:val="0"/>
        <w:adjustRightInd w:val="0"/>
        <w:snapToGrid w:val="0"/>
        <w:spacing w:line="360" w:lineRule="auto"/>
        <w:ind w:firstLine="482" w:firstLineChars="200"/>
        <w:textAlignment w:val="auto"/>
        <w:rPr>
          <w:rFonts w:hint="eastAsia" w:ascii="黑体" w:hAnsi="黑体" w:eastAsia="黑体" w:cs="黑体"/>
          <w:b/>
          <w:bCs/>
          <w:color w:val="auto"/>
          <w:sz w:val="24"/>
          <w:lang w:eastAsia="zh-CN"/>
        </w:rPr>
      </w:pPr>
      <w:bookmarkStart w:id="1" w:name="_Hlk23082858"/>
      <w:r>
        <w:rPr>
          <w:rFonts w:hint="eastAsia" w:ascii="黑体" w:hAnsi="黑体" w:eastAsia="黑体" w:cs="黑体"/>
          <w:b/>
          <w:bCs/>
          <w:color w:val="auto"/>
          <w:sz w:val="24"/>
          <w:lang w:val="en-US" w:eastAsia="zh-CN"/>
        </w:rPr>
        <w:t>5</w:t>
      </w:r>
      <w:r>
        <w:rPr>
          <w:rFonts w:hint="eastAsia" w:ascii="黑体" w:hAnsi="黑体" w:eastAsia="黑体" w:cs="黑体"/>
          <w:b/>
          <w:bCs/>
          <w:color w:val="auto"/>
          <w:sz w:val="24"/>
        </w:rPr>
        <w:t xml:space="preserve"> 任务</w:t>
      </w:r>
      <w:r>
        <w:rPr>
          <w:rFonts w:hint="eastAsia" w:ascii="黑体" w:hAnsi="黑体" w:eastAsia="黑体" w:cs="黑体"/>
          <w:b/>
          <w:bCs/>
          <w:color w:val="auto"/>
          <w:sz w:val="24"/>
          <w:lang w:val="en-US" w:eastAsia="zh-CN"/>
        </w:rPr>
        <w:t>说明</w:t>
      </w:r>
    </w:p>
    <w:p>
      <w:pPr>
        <w:pStyle w:val="13"/>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ascii="Times New Roman" w:hAnsi="Times New Roman" w:cs="Times New Roman"/>
          <w:color w:val="auto"/>
        </w:rPr>
      </w:pPr>
      <w:r>
        <w:rPr>
          <w:rFonts w:cs="宋体"/>
          <w:color w:val="auto"/>
          <w:sz w:val="24"/>
        </w:rPr>
        <w:t>活动任务分为机器人拼装和机器人竞技两大部分。</w:t>
      </w:r>
    </w:p>
    <w:p>
      <w:pPr>
        <w:pStyle w:val="11"/>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ascii="宋体" w:hAnsi="宋体" w:cs="宋体"/>
          <w:b/>
          <w:bCs/>
          <w:color w:val="auto"/>
          <w:sz w:val="24"/>
          <w:u w:val="none"/>
        </w:rPr>
      </w:pPr>
      <w:r>
        <w:rPr>
          <w:rFonts w:hint="eastAsia" w:ascii="宋体" w:hAnsi="宋体" w:cs="宋体"/>
          <w:b/>
          <w:bCs/>
          <w:color w:val="auto"/>
          <w:sz w:val="24"/>
          <w:u w:val="none"/>
        </w:rPr>
        <w:t>5.1 机器人拼装</w:t>
      </w:r>
    </w:p>
    <w:p>
      <w:pPr>
        <w:pStyle w:val="11"/>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cs="宋体"/>
          <w:color w:val="auto"/>
          <w:sz w:val="24"/>
          <w:u w:val="none"/>
        </w:rPr>
      </w:pPr>
      <w:r>
        <w:rPr>
          <w:rFonts w:cs="宋体"/>
          <w:color w:val="auto"/>
          <w:sz w:val="24"/>
        </w:rPr>
        <w:t>选手在搭建区按照活动任务和要求，在</w:t>
      </w:r>
      <w:r>
        <w:rPr>
          <w:rFonts w:hint="eastAsia" w:ascii="宋体" w:hAnsi="宋体" w:cs="宋体"/>
          <w:color w:val="auto"/>
          <w:sz w:val="24"/>
          <w:lang w:val="en-US" w:eastAsia="zh-CN"/>
        </w:rPr>
        <w:t>120</w:t>
      </w:r>
      <w:r>
        <w:rPr>
          <w:rFonts w:cs="宋体"/>
          <w:color w:val="auto"/>
          <w:sz w:val="24"/>
        </w:rPr>
        <w:t>分钟内完成</w:t>
      </w:r>
      <w:r>
        <w:rPr>
          <w:rFonts w:hint="eastAsia" w:cs="宋体"/>
          <w:color w:val="auto"/>
          <w:sz w:val="24"/>
          <w:lang w:val="en-US" w:eastAsia="zh-CN"/>
        </w:rPr>
        <w:t>1</w:t>
      </w:r>
      <w:r>
        <w:rPr>
          <w:rFonts w:hint="eastAsia"/>
          <w:bCs/>
          <w:color w:val="auto"/>
          <w:sz w:val="24"/>
        </w:rPr>
        <w:t>台</w:t>
      </w:r>
      <w:r>
        <w:rPr>
          <w:rFonts w:cs="宋体"/>
          <w:color w:val="auto"/>
          <w:sz w:val="24"/>
        </w:rPr>
        <w:t>机器人的拼装</w:t>
      </w:r>
      <w:r>
        <w:rPr>
          <w:rFonts w:hint="eastAsia" w:cs="宋体"/>
          <w:color w:val="auto"/>
          <w:sz w:val="24"/>
          <w:lang w:eastAsia="zh-CN"/>
        </w:rPr>
        <w:t>、</w:t>
      </w:r>
      <w:r>
        <w:rPr>
          <w:rFonts w:hint="eastAsia" w:cs="宋体"/>
          <w:color w:val="auto"/>
          <w:sz w:val="24"/>
          <w:lang w:val="en-US" w:eastAsia="zh-CN"/>
        </w:rPr>
        <w:t>编程</w:t>
      </w:r>
      <w:r>
        <w:rPr>
          <w:rFonts w:cs="宋体"/>
          <w:color w:val="auto"/>
          <w:sz w:val="24"/>
        </w:rPr>
        <w:t>和调试。拼装调试时间结束后，将机器人放置在裁判指定的地方封存，直至第一轮活动前，选手不得触碰和调整机器人。</w:t>
      </w:r>
    </w:p>
    <w:p>
      <w:pPr>
        <w:pStyle w:val="11"/>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cs="宋体"/>
          <w:b/>
          <w:bCs/>
          <w:color w:val="auto"/>
          <w:sz w:val="24"/>
          <w:u w:val="none"/>
        </w:rPr>
      </w:pPr>
      <w:r>
        <w:rPr>
          <w:rFonts w:hint="eastAsia" w:ascii="宋体" w:hAnsi="宋体" w:cs="宋体"/>
          <w:b/>
          <w:bCs/>
          <w:color w:val="auto"/>
          <w:sz w:val="24"/>
          <w:u w:val="none"/>
        </w:rPr>
        <w:t>5.2机器人竞技</w:t>
      </w:r>
    </w:p>
    <w:p>
      <w:pPr>
        <w:pStyle w:val="11"/>
        <w:keepNext w:val="0"/>
        <w:keepLines w:val="0"/>
        <w:pageBreakBefore w:val="0"/>
        <w:widowControl w:val="0"/>
        <w:kinsoku/>
        <w:wordWrap/>
        <w:overflowPunct/>
        <w:topLinePunct w:val="0"/>
        <w:bidi w:val="0"/>
        <w:adjustRightInd w:val="0"/>
        <w:snapToGrid w:val="0"/>
        <w:spacing w:line="360" w:lineRule="auto"/>
        <w:ind w:left="0" w:leftChars="0" w:right="0" w:rightChars="0" w:firstLine="480"/>
        <w:textAlignment w:val="auto"/>
        <w:rPr>
          <w:rFonts w:hint="eastAsia" w:ascii="宋体" w:hAnsi="宋体" w:cs="宋体"/>
          <w:color w:val="auto"/>
          <w:sz w:val="24"/>
          <w:u w:val="none"/>
          <w:lang w:val="en-US" w:eastAsia="zh-CN"/>
        </w:rPr>
      </w:pPr>
      <w:r>
        <w:rPr>
          <w:rFonts w:hint="eastAsia" w:cs="宋体"/>
          <w:color w:val="auto"/>
          <w:sz w:val="24"/>
        </w:rPr>
        <w:t>5.2.1总体说明：</w:t>
      </w:r>
      <w:r>
        <w:rPr>
          <w:rFonts w:hint="eastAsia" w:cs="宋体"/>
          <w:color w:val="auto"/>
          <w:sz w:val="24"/>
          <w:lang w:val="en-US" w:eastAsia="zh-CN"/>
        </w:rPr>
        <w:t>每</w:t>
      </w:r>
      <w:r>
        <w:rPr>
          <w:rFonts w:hint="eastAsia" w:cs="宋体"/>
          <w:color w:val="auto"/>
          <w:sz w:val="24"/>
        </w:rPr>
        <w:t>支队伍</w:t>
      </w:r>
      <w:r>
        <w:rPr>
          <w:rFonts w:hint="eastAsia" w:cs="宋体"/>
          <w:color w:val="auto"/>
          <w:sz w:val="24"/>
          <w:lang w:val="en-US" w:eastAsia="zh-CN"/>
        </w:rPr>
        <w:t>的</w:t>
      </w:r>
      <w:r>
        <w:rPr>
          <w:rFonts w:hint="eastAsia" w:cs="宋体"/>
          <w:color w:val="auto"/>
          <w:sz w:val="24"/>
        </w:rPr>
        <w:t>机器人</w:t>
      </w:r>
      <w:bookmarkEnd w:id="1"/>
      <w:r>
        <w:rPr>
          <w:rFonts w:hint="eastAsia" w:cs="宋体"/>
          <w:color w:val="auto"/>
          <w:sz w:val="24"/>
          <w:lang w:val="en-US" w:eastAsia="zh-CN"/>
        </w:rPr>
        <w:t>在150秒内从地球基地出发，全程须沿着黑线行走完成各项任务（完成任务时允许暂时脱离黑线），任务完成后需返回脱离黑线的位置继续行走，最后返回地球基地。任务包含顺利起航、火箭运输、空间站组装、更换电池、采集数据、太空巡游、太空观测、轨道同步等试验任务和神秘任务，最后返回地球基地。</w:t>
      </w:r>
    </w:p>
    <w:p>
      <w:pPr>
        <w:pStyle w:val="11"/>
        <w:keepNext w:val="0"/>
        <w:keepLines w:val="0"/>
        <w:pageBreakBefore w:val="0"/>
        <w:widowControl w:val="0"/>
        <w:kinsoku/>
        <w:wordWrap/>
        <w:overflowPunct/>
        <w:topLinePunct w:val="0"/>
        <w:bidi w:val="0"/>
        <w:adjustRightInd w:val="0"/>
        <w:snapToGrid w:val="0"/>
        <w:spacing w:line="360" w:lineRule="auto"/>
        <w:ind w:left="0" w:leftChars="0" w:right="0" w:rightChars="0" w:firstLine="480"/>
        <w:textAlignment w:val="auto"/>
        <w:rPr>
          <w:rFonts w:hint="eastAsia" w:ascii="宋体" w:hAnsi="宋体" w:cs="宋体"/>
          <w:color w:val="auto"/>
          <w:sz w:val="24"/>
          <w:u w:val="none"/>
          <w:lang w:val="en-US" w:eastAsia="zh-CN"/>
        </w:rPr>
      </w:pPr>
      <w:r>
        <w:rPr>
          <w:rFonts w:hint="eastAsia" w:ascii="宋体" w:hAnsi="宋体" w:cs="宋体"/>
          <w:color w:val="auto"/>
          <w:sz w:val="24"/>
          <w:u w:val="none"/>
        </w:rPr>
        <w:t>5.2.</w:t>
      </w:r>
      <w:r>
        <w:rPr>
          <w:rFonts w:hint="eastAsia" w:ascii="宋体" w:hAnsi="宋体" w:cs="宋体"/>
          <w:color w:val="auto"/>
          <w:sz w:val="24"/>
          <w:u w:val="none"/>
          <w:lang w:val="en-US" w:eastAsia="zh-CN"/>
        </w:rPr>
        <w:t>2 任务详解</w:t>
      </w:r>
    </w:p>
    <w:p>
      <w:pPr>
        <w:pStyle w:val="11"/>
        <w:keepNext w:val="0"/>
        <w:keepLines w:val="0"/>
        <w:pageBreakBefore w:val="0"/>
        <w:widowControl w:val="0"/>
        <w:kinsoku/>
        <w:wordWrap/>
        <w:overflowPunct/>
        <w:topLinePunct w:val="0"/>
        <w:bidi w:val="0"/>
        <w:adjustRightInd w:val="0"/>
        <w:snapToGrid w:val="0"/>
        <w:spacing w:line="360" w:lineRule="auto"/>
        <w:ind w:left="0" w:leftChars="0" w:right="0" w:rightChars="0" w:firstLine="480"/>
        <w:textAlignment w:val="auto"/>
        <w:rPr>
          <w:rFonts w:hint="eastAsia" w:cs="宋体"/>
          <w:color w:val="auto"/>
          <w:sz w:val="24"/>
          <w:lang w:val="en-US" w:eastAsia="zh-CN"/>
        </w:rPr>
      </w:pPr>
      <w:r>
        <w:rPr>
          <w:rFonts w:hint="eastAsia" w:ascii="宋体" w:hAnsi="宋体" w:cs="宋体"/>
          <w:b/>
          <w:bCs/>
          <w:color w:val="auto"/>
          <w:sz w:val="24"/>
          <w:u w:val="none"/>
          <w:lang w:val="en-US" w:eastAsia="zh-CN"/>
        </w:rPr>
        <w:t>任务一</w:t>
      </w:r>
      <w:r>
        <w:rPr>
          <w:rFonts w:hint="eastAsia" w:ascii="宋体" w:hAnsi="宋体" w:cs="宋体"/>
          <w:color w:val="auto"/>
          <w:sz w:val="24"/>
          <w:u w:val="none"/>
          <w:lang w:val="en-US" w:eastAsia="zh-CN"/>
        </w:rPr>
        <w:t xml:space="preserve"> </w:t>
      </w:r>
      <w:r>
        <w:rPr>
          <w:rFonts w:hint="eastAsia" w:cs="宋体"/>
          <w:color w:val="auto"/>
          <w:sz w:val="24"/>
          <w:lang w:val="en-US" w:eastAsia="zh-CN"/>
        </w:rPr>
        <w:t>顺利起航：机器人从地球基地出发。</w:t>
      </w:r>
    </w:p>
    <w:p>
      <w:pPr>
        <w:pStyle w:val="11"/>
        <w:keepNext w:val="0"/>
        <w:keepLines w:val="0"/>
        <w:pageBreakBefore w:val="0"/>
        <w:widowControl w:val="0"/>
        <w:kinsoku/>
        <w:wordWrap/>
        <w:overflowPunct/>
        <w:topLinePunct w:val="0"/>
        <w:bidi w:val="0"/>
        <w:adjustRightInd w:val="0"/>
        <w:snapToGrid w:val="0"/>
        <w:spacing w:line="360" w:lineRule="auto"/>
        <w:ind w:left="0" w:leftChars="0" w:right="0" w:rightChars="0" w:firstLine="480"/>
        <w:textAlignment w:val="auto"/>
        <w:rPr>
          <w:rFonts w:hint="eastAsia" w:cs="宋体"/>
          <w:color w:val="auto"/>
          <w:sz w:val="24"/>
          <w:lang w:val="en-US" w:eastAsia="zh-CN"/>
        </w:rPr>
      </w:pPr>
      <w:r>
        <w:rPr>
          <w:rFonts w:hint="eastAsia" w:cs="宋体"/>
          <w:color w:val="auto"/>
          <w:sz w:val="24"/>
          <w:lang w:val="en-US" w:eastAsia="zh-CN"/>
        </w:rPr>
        <w:t>得分判定：机器人</w:t>
      </w:r>
      <w:r>
        <w:rPr>
          <w:rFonts w:hint="eastAsia" w:cs="宋体"/>
          <w:color w:val="auto"/>
          <w:sz w:val="24"/>
          <w:u w:val="none"/>
          <w:lang w:val="en-US" w:eastAsia="zh-CN"/>
        </w:rPr>
        <w:t>垂直投影部分整体</w:t>
      </w:r>
      <w:r>
        <w:rPr>
          <w:rFonts w:hint="eastAsia" w:cs="宋体"/>
          <w:color w:val="auto"/>
          <w:sz w:val="24"/>
          <w:lang w:val="en-US" w:eastAsia="zh-CN"/>
        </w:rPr>
        <w:t>离开地球基地拼装块，视为完成任务，得20分。</w:t>
      </w:r>
    </w:p>
    <w:p>
      <w:pPr>
        <w:pStyle w:val="11"/>
        <w:keepNext w:val="0"/>
        <w:keepLines w:val="0"/>
        <w:pageBreakBefore w:val="0"/>
        <w:widowControl w:val="0"/>
        <w:kinsoku/>
        <w:wordWrap/>
        <w:overflowPunct/>
        <w:topLinePunct w:val="0"/>
        <w:bidi w:val="0"/>
        <w:adjustRightInd w:val="0"/>
        <w:snapToGrid w:val="0"/>
        <w:spacing w:line="360" w:lineRule="auto"/>
        <w:ind w:left="0" w:leftChars="0" w:right="0" w:rightChars="0" w:firstLine="0" w:firstLineChars="0"/>
        <w:jc w:val="center"/>
        <w:textAlignment w:val="auto"/>
        <w:rPr>
          <w:rFonts w:hint="eastAsia" w:cs="宋体"/>
          <w:color w:val="auto"/>
          <w:sz w:val="24"/>
          <w:lang w:val="en-US" w:eastAsia="zh-CN"/>
        </w:rPr>
      </w:pPr>
      <w:r>
        <w:rPr>
          <w:rFonts w:hint="eastAsia" w:cs="宋体"/>
          <w:color w:val="auto"/>
          <w:sz w:val="24"/>
          <w:lang w:val="en-US" w:eastAsia="zh-CN"/>
        </w:rPr>
        <w:drawing>
          <wp:inline distT="0" distB="0" distL="114300" distR="114300">
            <wp:extent cx="1288415" cy="1282700"/>
            <wp:effectExtent l="0" t="0" r="6985" b="12700"/>
            <wp:docPr id="13" name="图片 13" descr="1703578019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1703578019168"/>
                    <pic:cNvPicPr>
                      <a:picLocks noChangeAspect="1"/>
                    </pic:cNvPicPr>
                  </pic:nvPicPr>
                  <pic:blipFill>
                    <a:blip r:embed="rId8"/>
                    <a:stretch>
                      <a:fillRect/>
                    </a:stretch>
                  </pic:blipFill>
                  <pic:spPr>
                    <a:xfrm>
                      <a:off x="0" y="0"/>
                      <a:ext cx="1288415" cy="1282700"/>
                    </a:xfrm>
                    <a:prstGeom prst="rect">
                      <a:avLst/>
                    </a:prstGeom>
                  </pic:spPr>
                </pic:pic>
              </a:graphicData>
            </a:graphic>
          </wp:inline>
        </w:drawing>
      </w:r>
    </w:p>
    <w:p>
      <w:pPr>
        <w:pStyle w:val="11"/>
        <w:keepNext w:val="0"/>
        <w:keepLines w:val="0"/>
        <w:pageBreakBefore w:val="0"/>
        <w:widowControl w:val="0"/>
        <w:kinsoku/>
        <w:wordWrap/>
        <w:overflowPunct/>
        <w:topLinePunct w:val="0"/>
        <w:bidi w:val="0"/>
        <w:adjustRightInd w:val="0"/>
        <w:snapToGrid w:val="0"/>
        <w:spacing w:line="360" w:lineRule="auto"/>
        <w:ind w:left="0" w:leftChars="0" w:right="0" w:rightChars="0" w:firstLine="480"/>
        <w:textAlignment w:val="auto"/>
        <w:rPr>
          <w:rFonts w:hint="eastAsia" w:cs="宋体"/>
          <w:color w:val="auto"/>
          <w:sz w:val="24"/>
          <w:lang w:val="en-US" w:eastAsia="zh-CN"/>
        </w:rPr>
      </w:pPr>
      <w:r>
        <w:rPr>
          <w:rFonts w:hint="eastAsia" w:ascii="宋体" w:hAnsi="宋体" w:cs="宋体"/>
          <w:b/>
          <w:bCs/>
          <w:color w:val="auto"/>
          <w:sz w:val="24"/>
          <w:u w:val="none"/>
          <w:lang w:val="en-US" w:eastAsia="zh-CN"/>
        </w:rPr>
        <w:t>任务二</w:t>
      </w:r>
      <w:r>
        <w:rPr>
          <w:rFonts w:hint="eastAsia" w:ascii="宋体" w:hAnsi="宋体" w:cs="宋体"/>
          <w:color w:val="auto"/>
          <w:sz w:val="24"/>
          <w:u w:val="none"/>
          <w:lang w:val="en-US" w:eastAsia="zh-CN"/>
        </w:rPr>
        <w:t xml:space="preserve"> </w:t>
      </w:r>
      <w:r>
        <w:rPr>
          <w:rFonts w:hint="eastAsia" w:cs="宋体"/>
          <w:color w:val="auto"/>
          <w:sz w:val="24"/>
          <w:lang w:val="en-US" w:eastAsia="zh-CN"/>
        </w:rPr>
        <w:t>火箭运输：场地中有4个火箭道具分上层和底座两组分别放置在两个拼装块，需机器人自动完成拼装并放在指定的发射区域内（某</w:t>
      </w:r>
      <w:r>
        <w:rPr>
          <w:rFonts w:hint="eastAsia"/>
          <w:bCs/>
          <w:sz w:val="24"/>
        </w:rPr>
        <w:t>一十字线拼装块</w:t>
      </w:r>
      <w:r>
        <w:rPr>
          <w:rFonts w:hint="eastAsia"/>
          <w:bCs/>
          <w:sz w:val="24"/>
          <w:lang w:val="en-US" w:eastAsia="zh-CN"/>
        </w:rPr>
        <w:t>的一个分区内</w:t>
      </w:r>
      <w:r>
        <w:rPr>
          <w:rFonts w:hint="eastAsia" w:cs="宋体"/>
          <w:color w:val="auto"/>
          <w:sz w:val="24"/>
          <w:lang w:val="en-US" w:eastAsia="zh-CN"/>
        </w:rPr>
        <w:t>）。机器人需到达地图中两处火箭放置处，每个放置处有两个火箭模型，火箭模型为直径40mm</w:t>
      </w:r>
      <w:r>
        <w:rPr>
          <w:rFonts w:hint="eastAsia" w:asciiTheme="minorEastAsia" w:hAnsiTheme="minorEastAsia" w:eastAsiaTheme="minorEastAsia" w:cstheme="minorEastAsia"/>
          <w:color w:val="auto"/>
          <w:sz w:val="24"/>
          <w:lang w:val="en-US" w:eastAsia="zh-CN"/>
        </w:rPr>
        <w:t>×</w:t>
      </w:r>
      <w:r>
        <w:rPr>
          <w:rFonts w:hint="eastAsia" w:cs="宋体"/>
          <w:color w:val="auto"/>
          <w:sz w:val="24"/>
          <w:lang w:val="en-US" w:eastAsia="zh-CN"/>
        </w:rPr>
        <w:t>高70mm的木圆柱，抓取的火箭模型必须离地。</w:t>
      </w:r>
    </w:p>
    <w:p>
      <w:pPr>
        <w:pStyle w:val="11"/>
        <w:keepNext w:val="0"/>
        <w:keepLines w:val="0"/>
        <w:pageBreakBefore w:val="0"/>
        <w:widowControl w:val="0"/>
        <w:kinsoku/>
        <w:wordWrap/>
        <w:overflowPunct/>
        <w:topLinePunct w:val="0"/>
        <w:bidi w:val="0"/>
        <w:adjustRightInd w:val="0"/>
        <w:snapToGrid w:val="0"/>
        <w:spacing w:line="360" w:lineRule="auto"/>
        <w:ind w:left="0" w:leftChars="0" w:right="0" w:rightChars="0" w:firstLine="0" w:firstLineChars="0"/>
        <w:jc w:val="center"/>
        <w:textAlignment w:val="auto"/>
        <w:rPr>
          <w:rFonts w:hint="default" w:cs="宋体"/>
          <w:color w:val="auto"/>
          <w:sz w:val="24"/>
          <w:lang w:val="en-US" w:eastAsia="zh-CN"/>
        </w:rPr>
      </w:pPr>
      <w:r>
        <w:rPr>
          <w:rFonts w:hint="eastAsia" w:cs="宋体"/>
          <w:color w:val="auto"/>
          <w:sz w:val="24"/>
          <w:lang w:val="en-US" w:eastAsia="zh-CN"/>
        </w:rPr>
        <w:drawing>
          <wp:inline distT="0" distB="0" distL="114300" distR="114300">
            <wp:extent cx="4289425" cy="1162050"/>
            <wp:effectExtent l="0" t="0" r="15875" b="0"/>
            <wp:docPr id="12" name="图片 12" descr="1703577970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703577970829"/>
                    <pic:cNvPicPr>
                      <a:picLocks noChangeAspect="1"/>
                    </pic:cNvPicPr>
                  </pic:nvPicPr>
                  <pic:blipFill>
                    <a:blip r:embed="rId9"/>
                    <a:stretch>
                      <a:fillRect/>
                    </a:stretch>
                  </pic:blipFill>
                  <pic:spPr>
                    <a:xfrm>
                      <a:off x="0" y="0"/>
                      <a:ext cx="4289425" cy="1162050"/>
                    </a:xfrm>
                    <a:prstGeom prst="rect">
                      <a:avLst/>
                    </a:prstGeom>
                  </pic:spPr>
                </pic:pic>
              </a:graphicData>
            </a:graphic>
          </wp:inline>
        </w:drawing>
      </w:r>
    </w:p>
    <w:p>
      <w:pPr>
        <w:pStyle w:val="11"/>
        <w:keepNext w:val="0"/>
        <w:keepLines w:val="0"/>
        <w:pageBreakBefore w:val="0"/>
        <w:widowControl w:val="0"/>
        <w:kinsoku/>
        <w:wordWrap/>
        <w:overflowPunct/>
        <w:topLinePunct w:val="0"/>
        <w:bidi w:val="0"/>
        <w:adjustRightInd w:val="0"/>
        <w:snapToGrid w:val="0"/>
        <w:spacing w:line="360" w:lineRule="auto"/>
        <w:ind w:left="0" w:leftChars="0" w:right="0" w:rightChars="0" w:firstLine="480"/>
        <w:textAlignment w:val="auto"/>
        <w:rPr>
          <w:rFonts w:hint="eastAsia" w:hAnsi="宋体"/>
          <w:bCs/>
          <w:sz w:val="24"/>
          <w:lang w:val="en-US" w:eastAsia="zh-CN"/>
        </w:rPr>
      </w:pPr>
      <w:r>
        <w:rPr>
          <w:rFonts w:hint="eastAsia" w:cs="宋体"/>
          <w:color w:val="auto"/>
          <w:sz w:val="24"/>
          <w:lang w:val="en-US" w:eastAsia="zh-CN"/>
        </w:rPr>
        <w:t>得分判定：将火箭模型整体竖立放置在发射区域中并没有压黑线，视为完成任务，每个得15分，如将两节火箭模型重叠垒高放置，每组再奖励20分，满分100分。</w:t>
      </w:r>
    </w:p>
    <w:p>
      <w:pPr>
        <w:pStyle w:val="11"/>
        <w:keepNext w:val="0"/>
        <w:keepLines w:val="0"/>
        <w:pageBreakBefore w:val="0"/>
        <w:widowControl w:val="0"/>
        <w:numPr>
          <w:ilvl w:val="0"/>
          <w:numId w:val="0"/>
        </w:numPr>
        <w:kinsoku/>
        <w:wordWrap/>
        <w:overflowPunct/>
        <w:topLinePunct w:val="0"/>
        <w:bidi w:val="0"/>
        <w:adjustRightInd w:val="0"/>
        <w:snapToGrid w:val="0"/>
        <w:spacing w:line="360" w:lineRule="auto"/>
        <w:ind w:right="0" w:rightChars="0" w:firstLine="482" w:firstLineChars="200"/>
        <w:textAlignment w:val="auto"/>
        <w:rPr>
          <w:rFonts w:hint="eastAsia" w:cs="宋体"/>
          <w:color w:val="auto"/>
          <w:sz w:val="24"/>
          <w:lang w:val="en-US" w:eastAsia="zh-CN"/>
        </w:rPr>
      </w:pPr>
      <w:r>
        <w:rPr>
          <w:rFonts w:hint="eastAsia" w:cs="宋体"/>
          <w:b/>
          <w:bCs/>
          <w:color w:val="auto"/>
          <w:sz w:val="24"/>
          <w:lang w:val="en-US" w:eastAsia="zh-CN"/>
        </w:rPr>
        <w:t xml:space="preserve">任务三 </w:t>
      </w:r>
      <w:r>
        <w:rPr>
          <w:rFonts w:hint="eastAsia" w:cs="宋体"/>
          <w:color w:val="auto"/>
          <w:sz w:val="24"/>
          <w:lang w:val="en-US" w:eastAsia="zh-CN"/>
        </w:rPr>
        <w:t>空间站组装：机器人组装空间站，其中2—4组任务道具空间站模型的核心在地图上固定，其他部件放置在核心部件的拼装块内，模型与核心的连接方式为磁吸连接。</w:t>
      </w:r>
    </w:p>
    <w:p>
      <w:pPr>
        <w:pStyle w:val="11"/>
        <w:keepNext w:val="0"/>
        <w:keepLines w:val="0"/>
        <w:pageBreakBefore w:val="0"/>
        <w:widowControl w:val="0"/>
        <w:numPr>
          <w:ilvl w:val="0"/>
          <w:numId w:val="0"/>
        </w:numPr>
        <w:kinsoku/>
        <w:wordWrap/>
        <w:overflowPunct/>
        <w:topLinePunct w:val="0"/>
        <w:bidi w:val="0"/>
        <w:adjustRightInd w:val="0"/>
        <w:snapToGrid w:val="0"/>
        <w:spacing w:line="360" w:lineRule="auto"/>
        <w:ind w:right="0" w:rightChars="0"/>
        <w:jc w:val="center"/>
        <w:textAlignment w:val="auto"/>
        <w:rPr>
          <w:rFonts w:hint="eastAsia" w:cs="宋体"/>
          <w:color w:val="auto"/>
          <w:sz w:val="24"/>
          <w:lang w:val="en-US" w:eastAsia="zh-CN"/>
        </w:rPr>
      </w:pPr>
      <w:r>
        <w:rPr>
          <w:rFonts w:hint="eastAsia" w:cs="宋体"/>
          <w:color w:val="auto"/>
          <w:sz w:val="24"/>
          <w:lang w:val="en-US" w:eastAsia="zh-CN"/>
        </w:rPr>
        <w:drawing>
          <wp:inline distT="0" distB="0" distL="114300" distR="114300">
            <wp:extent cx="3588385" cy="1614805"/>
            <wp:effectExtent l="0" t="0" r="12065" b="4445"/>
            <wp:docPr id="6" name="图片 6" descr="1703577854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703577854835"/>
                    <pic:cNvPicPr>
                      <a:picLocks noChangeAspect="1"/>
                    </pic:cNvPicPr>
                  </pic:nvPicPr>
                  <pic:blipFill>
                    <a:blip r:embed="rId10"/>
                    <a:stretch>
                      <a:fillRect/>
                    </a:stretch>
                  </pic:blipFill>
                  <pic:spPr>
                    <a:xfrm>
                      <a:off x="0" y="0"/>
                      <a:ext cx="3588385" cy="1614805"/>
                    </a:xfrm>
                    <a:prstGeom prst="rect">
                      <a:avLst/>
                    </a:prstGeom>
                  </pic:spPr>
                </pic:pic>
              </a:graphicData>
            </a:graphic>
          </wp:inline>
        </w:drawing>
      </w:r>
    </w:p>
    <w:p>
      <w:pPr>
        <w:pStyle w:val="11"/>
        <w:keepNext w:val="0"/>
        <w:keepLines w:val="0"/>
        <w:pageBreakBefore w:val="0"/>
        <w:widowControl w:val="0"/>
        <w:numPr>
          <w:ilvl w:val="0"/>
          <w:numId w:val="0"/>
        </w:numPr>
        <w:kinsoku/>
        <w:wordWrap/>
        <w:overflowPunct/>
        <w:topLinePunct w:val="0"/>
        <w:bidi w:val="0"/>
        <w:adjustRightInd w:val="0"/>
        <w:snapToGrid w:val="0"/>
        <w:spacing w:line="360" w:lineRule="auto"/>
        <w:ind w:right="0" w:rightChars="0" w:firstLine="480" w:firstLineChars="200"/>
        <w:textAlignment w:val="auto"/>
        <w:rPr>
          <w:rFonts w:hint="default" w:cs="宋体"/>
          <w:color w:val="auto"/>
          <w:sz w:val="24"/>
          <w:lang w:val="en-US" w:eastAsia="zh-CN"/>
        </w:rPr>
      </w:pPr>
      <w:r>
        <w:rPr>
          <w:rFonts w:hint="eastAsia" w:cs="宋体"/>
          <w:color w:val="auto"/>
          <w:sz w:val="24"/>
          <w:lang w:val="en-US" w:eastAsia="zh-CN"/>
        </w:rPr>
        <w:t>得分判定：成功对接且模型单个对接成功得20分，全部公布结构成功对接再得20分，最高100分。</w:t>
      </w:r>
    </w:p>
    <w:p>
      <w:pPr>
        <w:pStyle w:val="11"/>
        <w:keepNext w:val="0"/>
        <w:keepLines w:val="0"/>
        <w:pageBreakBefore w:val="0"/>
        <w:widowControl w:val="0"/>
        <w:numPr>
          <w:ilvl w:val="0"/>
          <w:numId w:val="0"/>
        </w:numPr>
        <w:kinsoku/>
        <w:wordWrap/>
        <w:overflowPunct/>
        <w:topLinePunct w:val="0"/>
        <w:bidi w:val="0"/>
        <w:adjustRightInd w:val="0"/>
        <w:snapToGrid w:val="0"/>
        <w:spacing w:line="360" w:lineRule="auto"/>
        <w:ind w:right="0" w:rightChars="0" w:firstLine="482" w:firstLineChars="200"/>
        <w:textAlignment w:val="auto"/>
        <w:rPr>
          <w:rFonts w:hint="eastAsia" w:cs="宋体"/>
          <w:color w:val="auto"/>
          <w:sz w:val="24"/>
          <w:lang w:val="en-US" w:eastAsia="zh-CN"/>
        </w:rPr>
      </w:pPr>
      <w:r>
        <w:rPr>
          <w:rFonts w:hint="eastAsia" w:cs="宋体"/>
          <w:b/>
          <w:bCs/>
          <w:color w:val="auto"/>
          <w:sz w:val="24"/>
          <w:lang w:val="en-US" w:eastAsia="zh-CN"/>
        </w:rPr>
        <w:t>任务四</w:t>
      </w:r>
      <w:r>
        <w:rPr>
          <w:rFonts w:hint="eastAsia" w:cs="宋体"/>
          <w:color w:val="auto"/>
          <w:sz w:val="24"/>
          <w:lang w:val="en-US" w:eastAsia="zh-CN"/>
        </w:rPr>
        <w:t xml:space="preserve"> 更换电池：机器人需要自动将电池舱（某一个十字拼装块）中放置在指定位置（某一个分区）的1个“新电池”放置到“旧电池”的分区。机器人把电池舱中的放置在指定位置1个“旧电池”取出，电池为尺寸长65mm</w:t>
      </w:r>
      <w:r>
        <w:rPr>
          <w:rFonts w:hint="eastAsia" w:ascii="宋体" w:hAnsi="宋体" w:eastAsia="宋体" w:cs="宋体"/>
          <w:color w:val="auto"/>
          <w:sz w:val="24"/>
          <w:lang w:val="en-US" w:eastAsia="zh-CN"/>
        </w:rPr>
        <w:t>×</w:t>
      </w:r>
      <w:r>
        <w:rPr>
          <w:rFonts w:hint="eastAsia" w:cs="宋体"/>
          <w:color w:val="auto"/>
          <w:sz w:val="24"/>
          <w:lang w:val="en-US" w:eastAsia="zh-CN"/>
        </w:rPr>
        <w:t>宽40mm</w:t>
      </w:r>
      <w:r>
        <w:rPr>
          <w:rFonts w:hint="eastAsia" w:ascii="宋体" w:hAnsi="宋体" w:eastAsia="宋体" w:cs="宋体"/>
          <w:color w:val="auto"/>
          <w:sz w:val="24"/>
          <w:lang w:val="en-US" w:eastAsia="zh-CN"/>
        </w:rPr>
        <w:t>×</w:t>
      </w:r>
      <w:r>
        <w:rPr>
          <w:rFonts w:hint="eastAsia" w:cs="宋体"/>
          <w:color w:val="auto"/>
          <w:sz w:val="24"/>
          <w:lang w:val="en-US" w:eastAsia="zh-CN"/>
        </w:rPr>
        <w:t>高40mm的木块。</w:t>
      </w:r>
    </w:p>
    <w:p>
      <w:pPr>
        <w:pStyle w:val="11"/>
        <w:keepNext w:val="0"/>
        <w:keepLines w:val="0"/>
        <w:pageBreakBefore w:val="0"/>
        <w:widowControl w:val="0"/>
        <w:numPr>
          <w:ilvl w:val="0"/>
          <w:numId w:val="0"/>
        </w:numPr>
        <w:kinsoku/>
        <w:wordWrap/>
        <w:overflowPunct/>
        <w:topLinePunct w:val="0"/>
        <w:bidi w:val="0"/>
        <w:adjustRightInd w:val="0"/>
        <w:snapToGrid w:val="0"/>
        <w:spacing w:line="360" w:lineRule="auto"/>
        <w:ind w:right="0" w:rightChars="0"/>
        <w:jc w:val="center"/>
        <w:textAlignment w:val="auto"/>
        <w:rPr>
          <w:rFonts w:hint="default"/>
          <w:b/>
          <w:bCs/>
          <w:lang w:val="en-US" w:eastAsia="zh-CN"/>
        </w:rPr>
      </w:pPr>
      <w:r>
        <w:rPr>
          <w:rFonts w:hint="eastAsia" w:cs="宋体"/>
          <w:color w:val="auto"/>
          <w:sz w:val="24"/>
          <w:lang w:val="en-US" w:eastAsia="zh-CN"/>
        </w:rPr>
        <w:drawing>
          <wp:inline distT="0" distB="0" distL="114300" distR="114300">
            <wp:extent cx="3793490" cy="1420495"/>
            <wp:effectExtent l="0" t="0" r="16510" b="8255"/>
            <wp:docPr id="7" name="图片 7" descr="1703577904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703577904077"/>
                    <pic:cNvPicPr>
                      <a:picLocks noChangeAspect="1"/>
                    </pic:cNvPicPr>
                  </pic:nvPicPr>
                  <pic:blipFill>
                    <a:blip r:embed="rId11"/>
                    <a:stretch>
                      <a:fillRect/>
                    </a:stretch>
                  </pic:blipFill>
                  <pic:spPr>
                    <a:xfrm>
                      <a:off x="0" y="0"/>
                      <a:ext cx="3793490" cy="1420495"/>
                    </a:xfrm>
                    <a:prstGeom prst="rect">
                      <a:avLst/>
                    </a:prstGeom>
                  </pic:spPr>
                </pic:pic>
              </a:graphicData>
            </a:graphic>
          </wp:inline>
        </w:drawing>
      </w:r>
    </w:p>
    <w:p>
      <w:pPr>
        <w:pStyle w:val="11"/>
        <w:keepNext w:val="0"/>
        <w:keepLines w:val="0"/>
        <w:pageBreakBefore w:val="0"/>
        <w:widowControl w:val="0"/>
        <w:numPr>
          <w:ilvl w:val="0"/>
          <w:numId w:val="0"/>
        </w:numPr>
        <w:kinsoku/>
        <w:wordWrap/>
        <w:overflowPunct/>
        <w:topLinePunct w:val="0"/>
        <w:bidi w:val="0"/>
        <w:adjustRightInd w:val="0"/>
        <w:snapToGrid w:val="0"/>
        <w:spacing w:line="360" w:lineRule="auto"/>
        <w:ind w:left="0" w:leftChars="0" w:right="0" w:rightChars="0" w:firstLine="0" w:firstLineChars="0"/>
        <w:textAlignment w:val="auto"/>
        <w:rPr>
          <w:rFonts w:hint="eastAsia" w:cs="宋体"/>
          <w:color w:val="auto"/>
          <w:sz w:val="24"/>
          <w:lang w:val="en-US" w:eastAsia="zh-CN"/>
        </w:rPr>
      </w:pPr>
      <w:r>
        <w:rPr>
          <w:rFonts w:hint="eastAsia" w:cs="宋体"/>
          <w:color w:val="auto"/>
          <w:sz w:val="24"/>
          <w:lang w:val="en-US" w:eastAsia="zh-CN"/>
        </w:rPr>
        <w:tab/>
      </w:r>
      <w:r>
        <w:rPr>
          <w:rFonts w:hint="eastAsia" w:cs="宋体"/>
          <w:color w:val="auto"/>
          <w:sz w:val="24"/>
          <w:lang w:val="en-US" w:eastAsia="zh-CN"/>
        </w:rPr>
        <w:t>得分判定：新旧“电池”须整体垂直投影在规定分区区域内（不允许压黑线），方为成功。放置“新电池”，得20分；取出“旧电池”，得20分。</w:t>
      </w:r>
    </w:p>
    <w:p>
      <w:pPr>
        <w:pStyle w:val="11"/>
        <w:keepNext w:val="0"/>
        <w:keepLines w:val="0"/>
        <w:pageBreakBefore w:val="0"/>
        <w:widowControl w:val="0"/>
        <w:numPr>
          <w:ilvl w:val="0"/>
          <w:numId w:val="0"/>
        </w:numPr>
        <w:kinsoku/>
        <w:wordWrap/>
        <w:overflowPunct/>
        <w:topLinePunct w:val="0"/>
        <w:bidi w:val="0"/>
        <w:adjustRightInd w:val="0"/>
        <w:snapToGrid w:val="0"/>
        <w:spacing w:line="360" w:lineRule="auto"/>
        <w:ind w:right="0" w:rightChars="0" w:firstLine="482" w:firstLineChars="200"/>
        <w:textAlignment w:val="auto"/>
        <w:rPr>
          <w:rFonts w:hint="default"/>
          <w:b/>
          <w:bCs/>
          <w:lang w:val="en-US" w:eastAsia="zh-CN"/>
        </w:rPr>
      </w:pPr>
      <w:r>
        <w:rPr>
          <w:rFonts w:hint="eastAsia" w:cs="宋体"/>
          <w:b/>
          <w:bCs/>
          <w:color w:val="auto"/>
          <w:sz w:val="24"/>
          <w:lang w:val="en-US" w:eastAsia="zh-CN"/>
        </w:rPr>
        <w:t>任务五</w:t>
      </w:r>
      <w:r>
        <w:rPr>
          <w:rFonts w:hint="eastAsia" w:cs="宋体"/>
          <w:color w:val="auto"/>
          <w:sz w:val="24"/>
          <w:lang w:val="en-US" w:eastAsia="zh-CN"/>
        </w:rPr>
        <w:t xml:space="preserve"> 采集数据：封存机器人后任务区域内抽签放置4个模型颜色位置，2个代表太空气压、辐射等有效信息，2个为干扰信息，模型为直径40mm</w:t>
      </w:r>
      <w:r>
        <w:rPr>
          <w:rFonts w:hint="eastAsia" w:ascii="宋体" w:hAnsi="宋体" w:eastAsia="宋体" w:cs="宋体"/>
          <w:color w:val="auto"/>
          <w:sz w:val="24"/>
          <w:lang w:val="en-US" w:eastAsia="zh-CN"/>
        </w:rPr>
        <w:t>×</w:t>
      </w:r>
      <w:r>
        <w:rPr>
          <w:rFonts w:hint="eastAsia" w:cs="宋体"/>
          <w:color w:val="auto"/>
          <w:sz w:val="24"/>
          <w:lang w:val="en-US" w:eastAsia="zh-CN"/>
        </w:rPr>
        <w:t>高70mm的木圆柱。模型有2种颜色，每种颜色各2个，各自放置在轨道固定区域（某一个十字拼装块的两个分区）内（分区一或分区二，如分区一放置2个蓝色，则分区二可放置2个红色，反之亦可）。机器人需识别对应的颜色，并将模型搬运放入正确的信息区域中，模型放置位置现场抽选确定。</w:t>
      </w:r>
    </w:p>
    <w:p>
      <w:pPr>
        <w:pStyle w:val="11"/>
        <w:keepNext w:val="0"/>
        <w:keepLines w:val="0"/>
        <w:pageBreakBefore w:val="0"/>
        <w:widowControl w:val="0"/>
        <w:numPr>
          <w:ilvl w:val="0"/>
          <w:numId w:val="0"/>
        </w:numPr>
        <w:kinsoku/>
        <w:wordWrap/>
        <w:overflowPunct/>
        <w:topLinePunct w:val="0"/>
        <w:bidi w:val="0"/>
        <w:adjustRightInd w:val="0"/>
        <w:snapToGrid w:val="0"/>
        <w:spacing w:line="360" w:lineRule="auto"/>
        <w:ind w:left="0" w:leftChars="0" w:right="0" w:rightChars="0" w:firstLine="0" w:firstLineChars="0"/>
        <w:jc w:val="center"/>
        <w:textAlignment w:val="auto"/>
        <w:rPr>
          <w:rFonts w:hint="eastAsia" w:cs="宋体"/>
          <w:color w:val="auto"/>
          <w:sz w:val="24"/>
          <w:lang w:val="en-US" w:eastAsia="zh-CN"/>
        </w:rPr>
      </w:pPr>
      <w:r>
        <w:rPr>
          <w:rFonts w:hint="eastAsia"/>
          <w:lang w:val="en-US" w:eastAsia="zh-CN"/>
        </w:rPr>
        <w:drawing>
          <wp:inline distT="0" distB="0" distL="114300" distR="114300">
            <wp:extent cx="4029075" cy="1365885"/>
            <wp:effectExtent l="0" t="0" r="9525" b="5715"/>
            <wp:docPr id="14" name="图片 14" descr="1703578088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1703578088919"/>
                    <pic:cNvPicPr>
                      <a:picLocks noChangeAspect="1"/>
                    </pic:cNvPicPr>
                  </pic:nvPicPr>
                  <pic:blipFill>
                    <a:blip r:embed="rId12"/>
                    <a:stretch>
                      <a:fillRect/>
                    </a:stretch>
                  </pic:blipFill>
                  <pic:spPr>
                    <a:xfrm>
                      <a:off x="0" y="0"/>
                      <a:ext cx="4029075" cy="1365885"/>
                    </a:xfrm>
                    <a:prstGeom prst="rect">
                      <a:avLst/>
                    </a:prstGeom>
                  </pic:spPr>
                </pic:pic>
              </a:graphicData>
            </a:graphic>
          </wp:inline>
        </w:drawing>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default" w:cs="宋体"/>
          <w:b w:val="0"/>
          <w:bCs w:val="0"/>
          <w:color w:val="auto"/>
          <w:sz w:val="24"/>
          <w:lang w:val="en-US" w:eastAsia="zh-CN"/>
        </w:rPr>
      </w:pPr>
      <w:r>
        <w:rPr>
          <w:rFonts w:hint="eastAsia" w:cs="宋体"/>
          <w:color w:val="auto"/>
          <w:sz w:val="24"/>
          <w:lang w:val="en-US" w:eastAsia="zh-CN"/>
        </w:rPr>
        <w:t>得分判定：2个同一颜色的模型须整体垂直投影放置在规定区域内（不允许压线），方为成功。每组</w:t>
      </w:r>
      <w:r>
        <w:rPr>
          <w:rFonts w:hint="eastAsia" w:cs="宋体"/>
          <w:b w:val="0"/>
          <w:bCs w:val="0"/>
          <w:color w:val="auto"/>
          <w:sz w:val="24"/>
          <w:lang w:val="en-US" w:eastAsia="zh-CN"/>
        </w:rPr>
        <w:t>得30分，满分60分。</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eastAsia="宋体" w:cs="宋体"/>
          <w:color w:val="auto"/>
          <w:sz w:val="24"/>
          <w:highlight w:val="yellow"/>
          <w:lang w:val="en-US" w:eastAsia="zh-CN"/>
        </w:rPr>
      </w:pPr>
      <w:r>
        <w:rPr>
          <w:rFonts w:hint="eastAsia" w:cs="宋体"/>
          <w:b/>
          <w:bCs/>
          <w:color w:val="auto"/>
          <w:sz w:val="24"/>
          <w:lang w:val="en-US" w:eastAsia="zh-CN"/>
        </w:rPr>
        <w:t xml:space="preserve">任务六 </w:t>
      </w:r>
      <w:r>
        <w:rPr>
          <w:rFonts w:hint="eastAsia" w:cs="宋体"/>
          <w:color w:val="auto"/>
          <w:sz w:val="24"/>
          <w:lang w:val="en-US" w:eastAsia="zh-CN"/>
        </w:rPr>
        <w:t>太空巡游：</w:t>
      </w:r>
      <w:r>
        <w:rPr>
          <w:rFonts w:hAnsi="宋体"/>
          <w:bCs/>
          <w:sz w:val="24"/>
        </w:rPr>
        <w:t>机器人沿黑色引导线从非十字线拼装块的一口进入，从另一口出去，在</w:t>
      </w:r>
      <w:r>
        <w:rPr>
          <w:rFonts w:hint="eastAsia"/>
          <w:bCs/>
          <w:sz w:val="24"/>
        </w:rPr>
        <w:t>巡游过程</w:t>
      </w:r>
      <w:r>
        <w:rPr>
          <w:rFonts w:hAnsi="宋体"/>
          <w:bCs/>
          <w:sz w:val="24"/>
        </w:rPr>
        <w:t>中也可以</w:t>
      </w:r>
      <w:r>
        <w:rPr>
          <w:rFonts w:hint="eastAsia" w:hAnsi="宋体"/>
          <w:bCs/>
          <w:sz w:val="24"/>
        </w:rPr>
        <w:t>通过</w:t>
      </w:r>
      <w:r>
        <w:rPr>
          <w:rFonts w:hAnsi="宋体"/>
          <w:bCs/>
          <w:sz w:val="24"/>
        </w:rPr>
        <w:t>十字线拼装块。通过一个非十字拼装块记</w:t>
      </w:r>
      <w:r>
        <w:rPr>
          <w:bCs/>
          <w:sz w:val="24"/>
        </w:rPr>
        <w:t>8</w:t>
      </w:r>
      <w:r>
        <w:rPr>
          <w:rFonts w:hAnsi="宋体"/>
          <w:bCs/>
          <w:sz w:val="24"/>
        </w:rPr>
        <w:t>分</w:t>
      </w:r>
      <w:r>
        <w:rPr>
          <w:rFonts w:hint="eastAsia" w:hAnsi="宋体"/>
          <w:bCs/>
          <w:sz w:val="24"/>
          <w:lang w:eastAsia="zh-CN"/>
        </w:rPr>
        <w:t>，</w:t>
      </w:r>
      <w:r>
        <w:rPr>
          <w:rFonts w:hint="eastAsia" w:cs="宋体"/>
          <w:color w:val="auto"/>
          <w:sz w:val="24"/>
          <w:lang w:val="en-US" w:eastAsia="zh-CN"/>
        </w:rPr>
        <w:t>多次经过不重复计分。</w:t>
      </w:r>
      <w:r>
        <w:rPr>
          <w:rFonts w:hint="eastAsia" w:ascii="宋体" w:hAnsi="宋体" w:cs="宋体"/>
          <w:color w:val="auto"/>
          <w:sz w:val="24"/>
          <w:u w:val="none"/>
          <w:lang w:val="en-US" w:eastAsia="zh-CN"/>
        </w:rPr>
        <w:tab/>
      </w:r>
    </w:p>
    <w:p>
      <w:pPr>
        <w:autoSpaceDE w:val="0"/>
        <w:autoSpaceDN w:val="0"/>
        <w:adjustRightInd w:val="0"/>
        <w:snapToGrid w:val="0"/>
        <w:spacing w:line="360" w:lineRule="auto"/>
        <w:jc w:val="center"/>
        <w:rPr>
          <w:rFonts w:hint="eastAsia" w:cs="宋体"/>
          <w:color w:val="auto"/>
          <w:sz w:val="24"/>
          <w:highlight w:val="none"/>
          <w:lang w:val="en-US" w:eastAsia="zh-CN"/>
        </w:rPr>
      </w:pPr>
      <w:r>
        <w:rPr>
          <w:rFonts w:hint="eastAsia" w:cs="宋体"/>
          <w:color w:val="auto"/>
          <w:sz w:val="24"/>
          <w:highlight w:val="none"/>
          <w:lang w:val="en-US" w:eastAsia="zh-CN"/>
        </w:rPr>
        <w:drawing>
          <wp:inline distT="0" distB="0" distL="114300" distR="114300">
            <wp:extent cx="2604135" cy="2717800"/>
            <wp:effectExtent l="0" t="0" r="5715" b="6350"/>
            <wp:docPr id="9" name="图片 9" descr="e5423f0b7b22a9520a06c710f2e80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e5423f0b7b22a9520a06c710f2e80cc"/>
                    <pic:cNvPicPr>
                      <a:picLocks noChangeAspect="1"/>
                    </pic:cNvPicPr>
                  </pic:nvPicPr>
                  <pic:blipFill>
                    <a:blip r:embed="rId13"/>
                    <a:stretch>
                      <a:fillRect/>
                    </a:stretch>
                  </pic:blipFill>
                  <pic:spPr>
                    <a:xfrm>
                      <a:off x="0" y="0"/>
                      <a:ext cx="2604135" cy="2717800"/>
                    </a:xfrm>
                    <a:prstGeom prst="rect">
                      <a:avLst/>
                    </a:prstGeom>
                  </pic:spPr>
                </pic:pic>
              </a:graphicData>
            </a:graphic>
          </wp:inline>
        </w:drawing>
      </w:r>
    </w:p>
    <w:p>
      <w:pPr>
        <w:jc w:val="center"/>
        <w:textAlignment w:val="baseline"/>
        <w:rPr>
          <w:rStyle w:val="15"/>
          <w:rFonts w:hint="eastAsia" w:ascii="宋体" w:hAnsi="宋体" w:cs="宋体"/>
          <w:b/>
          <w:bCs/>
          <w:color w:val="000000"/>
          <w:kern w:val="2"/>
          <w:sz w:val="21"/>
          <w:szCs w:val="21"/>
          <w:lang w:val="en-US" w:eastAsia="zh-CN" w:bidi="ar-SA"/>
        </w:rPr>
      </w:pPr>
      <w:r>
        <w:rPr>
          <w:rStyle w:val="15"/>
          <w:rFonts w:hint="eastAsia" w:ascii="宋体" w:hAnsi="宋体" w:cs="宋体"/>
          <w:b/>
          <w:bCs/>
          <w:color w:val="000000"/>
          <w:kern w:val="2"/>
          <w:sz w:val="21"/>
          <w:szCs w:val="21"/>
          <w:lang w:val="en-US" w:eastAsia="zh-CN" w:bidi="ar-SA"/>
        </w:rPr>
        <w:t>拼装块示例图（包括但不限）</w:t>
      </w:r>
    </w:p>
    <w:p>
      <w:pPr>
        <w:jc w:val="center"/>
        <w:textAlignment w:val="baseline"/>
        <w:rPr>
          <w:rStyle w:val="15"/>
          <w:rFonts w:hint="eastAsia" w:ascii="宋体" w:hAnsi="宋体" w:cs="宋体"/>
          <w:b/>
          <w:bCs/>
          <w:color w:val="000000"/>
          <w:kern w:val="2"/>
          <w:sz w:val="21"/>
          <w:szCs w:val="21"/>
          <w:lang w:val="en-US" w:eastAsia="zh-CN" w:bidi="ar-SA"/>
        </w:rPr>
      </w:pPr>
    </w:p>
    <w:p>
      <w:pPr>
        <w:spacing w:line="360" w:lineRule="auto"/>
        <w:ind w:firstLine="482" w:firstLineChars="200"/>
        <w:rPr>
          <w:rFonts w:hint="eastAsia" w:ascii="宋体" w:hAnsi="宋体" w:eastAsia="宋体" w:cs="宋体"/>
          <w:color w:val="auto"/>
          <w:sz w:val="24"/>
          <w:lang w:val="en-US" w:eastAsia="zh-CN"/>
        </w:rPr>
      </w:pPr>
      <w:r>
        <w:rPr>
          <w:rFonts w:hint="eastAsia" w:ascii="宋体" w:hAnsi="宋体" w:eastAsia="宋体" w:cs="宋体"/>
          <w:b/>
          <w:bCs/>
          <w:color w:val="auto"/>
          <w:sz w:val="24"/>
          <w:lang w:val="en-US" w:eastAsia="zh-CN"/>
        </w:rPr>
        <w:t xml:space="preserve">任务七 </w:t>
      </w:r>
      <w:r>
        <w:rPr>
          <w:rFonts w:hint="eastAsia" w:ascii="宋体" w:hAnsi="宋体" w:eastAsia="宋体" w:cs="宋体"/>
          <w:color w:val="auto"/>
          <w:sz w:val="24"/>
          <w:lang w:val="en-US" w:eastAsia="zh-CN"/>
        </w:rPr>
        <w:t>太空观测：封存机器人后，随机抽取一个星球进行观测，机器人需要识别抽取的星球的二维码进行解读，机器人停止移动并通过LED灯或者屏幕显示对应颜色2秒以上。观测星球为1号星球显示红色，2号星球显示绿色，3号星球显示蓝色。观测成功得50分。</w:t>
      </w:r>
    </w:p>
    <w:p>
      <w:pPr>
        <w:spacing w:line="360" w:lineRule="auto"/>
        <w:jc w:val="center"/>
        <w:rPr>
          <w:rFonts w:hint="eastAsia" w:cs="宋体"/>
          <w:color w:val="auto"/>
          <w:sz w:val="24"/>
          <w:lang w:val="en-US" w:eastAsia="zh-CN"/>
        </w:rPr>
      </w:pPr>
      <w:r>
        <w:rPr>
          <w:rFonts w:hint="eastAsia" w:cs="宋体"/>
          <w:color w:val="auto"/>
          <w:sz w:val="24"/>
          <w:lang w:val="en-US" w:eastAsia="zh-CN"/>
        </w:rPr>
        <w:drawing>
          <wp:inline distT="0" distB="0" distL="114300" distR="114300">
            <wp:extent cx="3746500" cy="1289685"/>
            <wp:effectExtent l="0" t="0" r="6350" b="5715"/>
            <wp:docPr id="15" name="图片 15" descr="1703578178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1703578178951"/>
                    <pic:cNvPicPr>
                      <a:picLocks noChangeAspect="1"/>
                    </pic:cNvPicPr>
                  </pic:nvPicPr>
                  <pic:blipFill>
                    <a:blip r:embed="rId14"/>
                    <a:stretch>
                      <a:fillRect/>
                    </a:stretch>
                  </pic:blipFill>
                  <pic:spPr>
                    <a:xfrm>
                      <a:off x="0" y="0"/>
                      <a:ext cx="3746500" cy="1289685"/>
                    </a:xfrm>
                    <a:prstGeom prst="rect">
                      <a:avLst/>
                    </a:prstGeom>
                  </pic:spPr>
                </pic:pic>
              </a:graphicData>
            </a:graphic>
          </wp:inline>
        </w:drawing>
      </w:r>
    </w:p>
    <w:p>
      <w:pPr>
        <w:keepNext w:val="0"/>
        <w:keepLines w:val="0"/>
        <w:pageBreakBefore w:val="0"/>
        <w:widowControl w:val="0"/>
        <w:kinsoku/>
        <w:wordWrap/>
        <w:overflowPunct/>
        <w:topLinePunct w:val="0"/>
        <w:bidi w:val="0"/>
        <w:adjustRightInd w:val="0"/>
        <w:snapToGrid w:val="0"/>
        <w:spacing w:line="360" w:lineRule="auto"/>
        <w:ind w:firstLine="482" w:firstLineChars="200"/>
        <w:textAlignment w:val="auto"/>
        <w:rPr>
          <w:rFonts w:hint="eastAsia" w:cs="宋体"/>
          <w:color w:val="auto"/>
          <w:sz w:val="24"/>
          <w:lang w:val="en-US" w:eastAsia="zh-CN"/>
        </w:rPr>
      </w:pPr>
      <w:r>
        <w:rPr>
          <w:rFonts w:hint="eastAsia" w:cs="宋体"/>
          <w:b/>
          <w:bCs/>
          <w:color w:val="auto"/>
          <w:sz w:val="24"/>
          <w:lang w:val="en-US" w:eastAsia="zh-CN"/>
        </w:rPr>
        <w:t xml:space="preserve">任务八 </w:t>
      </w:r>
      <w:r>
        <w:rPr>
          <w:rFonts w:hint="eastAsia" w:cs="宋体"/>
          <w:color w:val="auto"/>
          <w:sz w:val="24"/>
          <w:lang w:val="en-US" w:eastAsia="zh-CN"/>
        </w:rPr>
        <w:t>神秘任务：神秘任务的具体要求由比赛现场赛题给出，要求参赛机器人能够实现基本巡线、捉取、放置、声光指示、颜色识别等功能。完成神秘任务，得50分。</w:t>
      </w:r>
    </w:p>
    <w:p>
      <w:pPr>
        <w:pStyle w:val="11"/>
        <w:keepNext w:val="0"/>
        <w:keepLines w:val="0"/>
        <w:pageBreakBefore w:val="0"/>
        <w:widowControl w:val="0"/>
        <w:numPr>
          <w:ilvl w:val="0"/>
          <w:numId w:val="0"/>
        </w:numPr>
        <w:kinsoku/>
        <w:wordWrap/>
        <w:overflowPunct/>
        <w:topLinePunct w:val="0"/>
        <w:bidi w:val="0"/>
        <w:adjustRightInd w:val="0"/>
        <w:snapToGrid w:val="0"/>
        <w:spacing w:line="360" w:lineRule="auto"/>
        <w:ind w:right="0" w:rightChars="0" w:firstLine="482" w:firstLineChars="200"/>
        <w:textAlignment w:val="auto"/>
        <w:rPr>
          <w:rFonts w:hint="eastAsia" w:cs="宋体"/>
          <w:color w:val="auto"/>
          <w:sz w:val="24"/>
          <w:lang w:val="en-US" w:eastAsia="zh-CN"/>
        </w:rPr>
      </w:pPr>
      <w:r>
        <w:rPr>
          <w:rFonts w:hint="eastAsia" w:ascii="宋体" w:hAnsi="宋体" w:cs="宋体"/>
          <w:b/>
          <w:bCs/>
          <w:color w:val="auto"/>
          <w:sz w:val="24"/>
          <w:u w:val="none"/>
          <w:lang w:val="en-US" w:eastAsia="zh-CN"/>
        </w:rPr>
        <w:t>任务九</w:t>
      </w:r>
      <w:r>
        <w:rPr>
          <w:rFonts w:hint="eastAsia" w:ascii="宋体" w:hAnsi="宋体" w:cs="宋体"/>
          <w:color w:val="auto"/>
          <w:sz w:val="24"/>
          <w:u w:val="none"/>
          <w:lang w:val="en-US" w:eastAsia="zh-CN"/>
        </w:rPr>
        <w:t xml:space="preserve"> 轨道同步</w:t>
      </w:r>
      <w:r>
        <w:rPr>
          <w:rFonts w:hint="eastAsia" w:cs="宋体"/>
          <w:color w:val="auto"/>
          <w:sz w:val="24"/>
          <w:lang w:val="en-US" w:eastAsia="zh-CN"/>
        </w:rPr>
        <w:t>：机器人需要与来回循环运动中的空间站模型进行同步，轨道速度约为每米10秒，将航道中的“样品”从空间站中取下并带回地球基地，道具为直径30mm，高70mm的木圆柱。</w:t>
      </w:r>
    </w:p>
    <w:p>
      <w:pPr>
        <w:pStyle w:val="11"/>
        <w:keepNext w:val="0"/>
        <w:keepLines w:val="0"/>
        <w:pageBreakBefore w:val="0"/>
        <w:widowControl w:val="0"/>
        <w:numPr>
          <w:ilvl w:val="0"/>
          <w:numId w:val="0"/>
        </w:numPr>
        <w:kinsoku/>
        <w:wordWrap/>
        <w:overflowPunct/>
        <w:topLinePunct w:val="0"/>
        <w:bidi w:val="0"/>
        <w:adjustRightInd w:val="0"/>
        <w:snapToGrid w:val="0"/>
        <w:spacing w:line="360" w:lineRule="auto"/>
        <w:ind w:right="0" w:rightChars="0"/>
        <w:textAlignment w:val="auto"/>
        <w:rPr>
          <w:rFonts w:hint="eastAsia" w:cs="宋体"/>
          <w:color w:val="auto"/>
          <w:sz w:val="24"/>
          <w:lang w:val="en-US" w:eastAsia="zh-CN"/>
        </w:rPr>
      </w:pPr>
      <w:r>
        <w:rPr>
          <w:rFonts w:hint="eastAsia" w:cs="宋体"/>
          <w:color w:val="auto"/>
          <w:sz w:val="24"/>
          <w:lang w:val="en-US" w:eastAsia="zh-CN"/>
        </w:rPr>
        <w:drawing>
          <wp:inline distT="0" distB="0" distL="114300" distR="114300">
            <wp:extent cx="5269865" cy="1506855"/>
            <wp:effectExtent l="0" t="0" r="6985" b="17145"/>
            <wp:docPr id="16" name="图片 16" descr="1703578276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1703578276820"/>
                    <pic:cNvPicPr>
                      <a:picLocks noChangeAspect="1"/>
                    </pic:cNvPicPr>
                  </pic:nvPicPr>
                  <pic:blipFill>
                    <a:blip r:embed="rId15"/>
                    <a:stretch>
                      <a:fillRect/>
                    </a:stretch>
                  </pic:blipFill>
                  <pic:spPr>
                    <a:xfrm>
                      <a:off x="0" y="0"/>
                      <a:ext cx="5269865" cy="1506855"/>
                    </a:xfrm>
                    <a:prstGeom prst="rect">
                      <a:avLst/>
                    </a:prstGeom>
                  </pic:spPr>
                </pic:pic>
              </a:graphicData>
            </a:graphic>
          </wp:inline>
        </w:drawing>
      </w:r>
    </w:p>
    <w:p>
      <w:pPr>
        <w:pStyle w:val="11"/>
        <w:keepNext w:val="0"/>
        <w:keepLines w:val="0"/>
        <w:pageBreakBefore w:val="0"/>
        <w:widowControl w:val="0"/>
        <w:numPr>
          <w:ilvl w:val="0"/>
          <w:numId w:val="0"/>
        </w:numPr>
        <w:kinsoku/>
        <w:wordWrap/>
        <w:overflowPunct/>
        <w:topLinePunct w:val="0"/>
        <w:bidi w:val="0"/>
        <w:adjustRightInd w:val="0"/>
        <w:snapToGrid w:val="0"/>
        <w:spacing w:line="360" w:lineRule="auto"/>
        <w:ind w:right="0" w:rightChars="0" w:firstLine="480" w:firstLineChars="200"/>
        <w:textAlignment w:val="auto"/>
        <w:rPr>
          <w:rFonts w:hint="default" w:cs="宋体"/>
          <w:color w:val="auto"/>
          <w:sz w:val="24"/>
          <w:lang w:val="en-US" w:eastAsia="zh-CN"/>
        </w:rPr>
      </w:pPr>
      <w:r>
        <w:rPr>
          <w:rFonts w:hint="eastAsia" w:cs="宋体"/>
          <w:color w:val="auto"/>
          <w:sz w:val="24"/>
          <w:lang w:val="en-US" w:eastAsia="zh-CN"/>
        </w:rPr>
        <w:t>得分判定：机器人从在运动过程中的空间站中成功将“样品”取下并带回地球基地，得80分。</w:t>
      </w:r>
    </w:p>
    <w:p>
      <w:pPr>
        <w:keepNext w:val="0"/>
        <w:keepLines w:val="0"/>
        <w:pageBreakBefore w:val="0"/>
        <w:widowControl w:val="0"/>
        <w:kinsoku/>
        <w:wordWrap/>
        <w:overflowPunct/>
        <w:topLinePunct w:val="0"/>
        <w:bidi w:val="0"/>
        <w:adjustRightInd w:val="0"/>
        <w:snapToGrid w:val="0"/>
        <w:spacing w:line="360" w:lineRule="auto"/>
        <w:ind w:firstLine="482" w:firstLineChars="200"/>
        <w:textAlignment w:val="auto"/>
        <w:rPr>
          <w:rFonts w:hint="default" w:cs="宋体"/>
          <w:color w:val="auto"/>
          <w:sz w:val="24"/>
          <w:lang w:val="en-US" w:eastAsia="zh-CN"/>
        </w:rPr>
      </w:pPr>
      <w:r>
        <w:rPr>
          <w:rFonts w:hint="eastAsia" w:cs="宋体"/>
          <w:b/>
          <w:bCs/>
          <w:color w:val="auto"/>
          <w:sz w:val="24"/>
          <w:lang w:val="en-US" w:eastAsia="zh-CN"/>
        </w:rPr>
        <w:t xml:space="preserve">任务十 </w:t>
      </w:r>
      <w:r>
        <w:rPr>
          <w:rFonts w:hint="eastAsia" w:cs="宋体"/>
          <w:color w:val="auto"/>
          <w:sz w:val="24"/>
          <w:lang w:val="en-US" w:eastAsia="zh-CN"/>
        </w:rPr>
        <w:t>安全返航：</w:t>
      </w:r>
      <w:r>
        <w:rPr>
          <w:bCs/>
          <w:sz w:val="24"/>
        </w:rPr>
        <w:t>安全返航</w:t>
      </w:r>
      <w:r>
        <w:rPr>
          <w:rFonts w:hint="eastAsia"/>
          <w:bCs/>
          <w:sz w:val="24"/>
        </w:rPr>
        <w:t>是让</w:t>
      </w:r>
      <w:r>
        <w:rPr>
          <w:bCs/>
          <w:sz w:val="24"/>
        </w:rPr>
        <w:t>机器人回到</w:t>
      </w:r>
      <w:r>
        <w:rPr>
          <w:rFonts w:hint="eastAsia"/>
          <w:bCs/>
          <w:sz w:val="24"/>
          <w:lang w:val="en-US" w:eastAsia="zh-CN"/>
        </w:rPr>
        <w:t>地球基地拼装块</w:t>
      </w:r>
      <w:r>
        <w:rPr>
          <w:rFonts w:hint="eastAsia"/>
          <w:bCs/>
          <w:sz w:val="24"/>
        </w:rPr>
        <w:t>，完成任务的</w:t>
      </w:r>
      <w:r>
        <w:rPr>
          <w:bCs/>
          <w:sz w:val="24"/>
        </w:rPr>
        <w:t>标准是</w:t>
      </w:r>
      <w:r>
        <w:rPr>
          <w:rFonts w:hint="eastAsia"/>
          <w:bCs/>
          <w:sz w:val="24"/>
        </w:rPr>
        <w:t>机器人</w:t>
      </w:r>
      <w:r>
        <w:rPr>
          <w:rFonts w:hint="eastAsia"/>
          <w:bCs/>
          <w:sz w:val="24"/>
          <w:lang w:val="en-US" w:eastAsia="zh-CN"/>
        </w:rPr>
        <w:t>垂直投影完全进入地球基地拼装块。此任务为最后一个任务，</w:t>
      </w:r>
      <w:r>
        <w:rPr>
          <w:bCs/>
          <w:sz w:val="24"/>
        </w:rPr>
        <w:t>成功回到</w:t>
      </w:r>
      <w:r>
        <w:rPr>
          <w:rFonts w:hint="eastAsia"/>
          <w:bCs/>
          <w:sz w:val="24"/>
          <w:lang w:val="en-US" w:eastAsia="zh-CN"/>
        </w:rPr>
        <w:t>地球基地</w:t>
      </w:r>
      <w:r>
        <w:rPr>
          <w:bCs/>
          <w:sz w:val="24"/>
        </w:rPr>
        <w:t>记</w:t>
      </w:r>
      <w:r>
        <w:rPr>
          <w:rFonts w:hint="eastAsia"/>
          <w:bCs/>
          <w:sz w:val="24"/>
        </w:rPr>
        <w:t>5</w:t>
      </w:r>
      <w:r>
        <w:rPr>
          <w:bCs/>
          <w:sz w:val="24"/>
        </w:rPr>
        <w:t>0分。</w:t>
      </w:r>
    </w:p>
    <w:p>
      <w:pPr>
        <w:pStyle w:val="13"/>
        <w:keepNext w:val="0"/>
        <w:keepLines w:val="0"/>
        <w:pageBreakBefore w:val="0"/>
        <w:widowControl w:val="0"/>
        <w:kinsoku/>
        <w:wordWrap/>
        <w:overflowPunct/>
        <w:topLinePunct w:val="0"/>
        <w:bidi w:val="0"/>
        <w:adjustRightInd w:val="0"/>
        <w:snapToGrid w:val="0"/>
        <w:spacing w:line="360" w:lineRule="auto"/>
        <w:ind w:firstLine="482" w:firstLineChars="200"/>
        <w:textAlignment w:val="auto"/>
        <w:rPr>
          <w:rFonts w:hint="default" w:ascii="黑体" w:hAnsi="黑体" w:eastAsia="黑体" w:cs="黑体"/>
          <w:b/>
          <w:bCs/>
          <w:color w:val="auto"/>
          <w:kern w:val="2"/>
          <w:sz w:val="24"/>
          <w:szCs w:val="24"/>
          <w:lang w:val="en-US" w:eastAsia="zh-CN" w:bidi="ar-SA"/>
        </w:rPr>
      </w:pPr>
      <w:r>
        <w:rPr>
          <w:rFonts w:hint="eastAsia" w:ascii="黑体" w:hAnsi="黑体" w:eastAsia="黑体" w:cs="黑体"/>
          <w:b/>
          <w:bCs/>
          <w:color w:val="auto"/>
          <w:kern w:val="2"/>
          <w:sz w:val="24"/>
          <w:szCs w:val="24"/>
          <w:lang w:val="en-US" w:eastAsia="zh-CN" w:bidi="ar-SA"/>
        </w:rPr>
        <w:t>6 成绩奖励</w:t>
      </w:r>
    </w:p>
    <w:p>
      <w:pPr>
        <w:pStyle w:val="13"/>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6.1 成绩计算：比赛至少进行2轮，累加各轮成绩之和为该队总成绩。总成绩以完成任务得分的高低排序，任务得分相同的，以总完成时间少者排前，总时间相同的，以机器人重量</w:t>
      </w:r>
      <w:r>
        <w:rPr>
          <w:rFonts w:hint="eastAsia" w:ascii="宋体" w:hAnsi="宋体" w:eastAsia="宋体" w:cs="宋体"/>
          <w:color w:val="auto"/>
          <w:sz w:val="24"/>
          <w:u w:val="none"/>
          <w:lang w:val="en-US" w:eastAsia="zh-CN"/>
        </w:rPr>
        <w:t>轻者</w:t>
      </w:r>
      <w:r>
        <w:rPr>
          <w:rFonts w:hint="eastAsia" w:ascii="宋体" w:hAnsi="宋体" w:eastAsia="宋体" w:cs="宋体"/>
          <w:color w:val="auto"/>
          <w:sz w:val="24"/>
          <w:lang w:val="en-US" w:eastAsia="zh-CN"/>
        </w:rPr>
        <w:t>排前。</w:t>
      </w:r>
    </w:p>
    <w:p>
      <w:pPr>
        <w:pStyle w:val="13"/>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参赛队一次性流畅完成所有任务（每项任务均有得分），机器人没有重试、重启或场外维修，总分奖励50分。</w:t>
      </w:r>
    </w:p>
    <w:p>
      <w:pPr>
        <w:pStyle w:val="13"/>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eastAsia" w:ascii="Times New Roman" w:hAnsi="Times New Roman"/>
          <w:color w:val="auto"/>
          <w:u w:val="none"/>
        </w:rPr>
      </w:pPr>
      <w:r>
        <w:rPr>
          <w:rFonts w:hint="eastAsia" w:ascii="宋体" w:hAnsi="宋体" w:eastAsia="宋体" w:cs="宋体"/>
          <w:color w:val="auto"/>
          <w:sz w:val="24"/>
          <w:highlight w:val="none"/>
          <w:u w:val="none"/>
          <w:lang w:val="en-US" w:eastAsia="zh-CN"/>
        </w:rPr>
        <w:t>6.2 表彰奖励：主办单位根据参赛队的总成绩排序，约按15%、35%和50%的比例评定一、二、三等奖，颁发奖牌证书。</w:t>
      </w:r>
    </w:p>
    <w:p>
      <w:pPr>
        <w:keepNext w:val="0"/>
        <w:keepLines w:val="0"/>
        <w:pageBreakBefore w:val="0"/>
        <w:widowControl w:val="0"/>
        <w:kinsoku/>
        <w:wordWrap/>
        <w:overflowPunct/>
        <w:topLinePunct w:val="0"/>
        <w:bidi w:val="0"/>
        <w:adjustRightInd w:val="0"/>
        <w:snapToGrid w:val="0"/>
        <w:spacing w:line="360" w:lineRule="auto"/>
        <w:ind w:left="0" w:leftChars="0" w:firstLine="482" w:firstLineChars="200"/>
        <w:textAlignment w:val="auto"/>
        <w:rPr>
          <w:rFonts w:hint="eastAsia" w:ascii="黑体" w:hAnsi="黑体" w:eastAsia="黑体" w:cs="黑体"/>
          <w:b/>
          <w:bCs/>
          <w:color w:val="auto"/>
          <w:sz w:val="24"/>
          <w:lang w:val="en-US" w:eastAsia="zh-CN"/>
        </w:rPr>
      </w:pPr>
      <w:r>
        <w:rPr>
          <w:rFonts w:hint="eastAsia" w:ascii="黑体" w:hAnsi="黑体" w:eastAsia="黑体" w:cs="黑体"/>
          <w:b/>
          <w:bCs/>
          <w:color w:val="auto"/>
          <w:sz w:val="24"/>
          <w:lang w:val="en-US" w:eastAsia="zh-CN"/>
        </w:rPr>
        <w:t>7 比赛流程</w:t>
      </w: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rPr>
          <w:rFonts w:hint="eastAsia" w:ascii="宋体" w:hAnsi="宋体" w:eastAsia="宋体" w:cs="宋体"/>
          <w:b/>
          <w:bCs/>
          <w:color w:val="auto"/>
          <w:sz w:val="28"/>
        </w:rPr>
      </w:pPr>
      <w:r>
        <w:rPr>
          <w:rFonts w:hint="eastAsia" w:ascii="宋体" w:hAnsi="宋体" w:eastAsia="宋体" w:cs="宋体"/>
          <w:color w:val="auto"/>
          <w:sz w:val="24"/>
          <w:lang w:val="en-US" w:eastAsia="zh-CN"/>
        </w:rPr>
        <w:t>7.1 搭建编程：机器人搭建、编程和调试只能在准备区进行，时间为120分钟。参赛队的队员检录后方能进入准备区，裁判员对参赛队携带的器</w:t>
      </w:r>
      <w:r>
        <w:rPr>
          <w:rFonts w:hint="eastAsia" w:ascii="宋体" w:hAnsi="宋体" w:eastAsia="宋体" w:cs="宋体"/>
          <w:color w:val="auto"/>
          <w:sz w:val="24"/>
        </w:rPr>
        <w:t>材</w:t>
      </w:r>
      <w:r>
        <w:rPr>
          <w:rFonts w:hint="eastAsia" w:ascii="宋体" w:hAnsi="宋体" w:eastAsia="宋体" w:cs="宋体"/>
          <w:color w:val="auto"/>
          <w:sz w:val="24"/>
          <w:lang w:val="en-US" w:eastAsia="zh-CN"/>
        </w:rPr>
        <w:t>按照4.1的要求</w:t>
      </w:r>
      <w:r>
        <w:rPr>
          <w:rFonts w:hint="eastAsia" w:ascii="宋体" w:hAnsi="宋体" w:eastAsia="宋体" w:cs="宋体"/>
          <w:color w:val="auto"/>
          <w:sz w:val="24"/>
        </w:rPr>
        <w:t>进行检查</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并</w:t>
      </w:r>
      <w:r>
        <w:rPr>
          <w:rFonts w:hint="eastAsia" w:ascii="宋体" w:hAnsi="宋体" w:eastAsia="宋体" w:cs="宋体"/>
          <w:color w:val="auto"/>
          <w:sz w:val="24"/>
        </w:rPr>
        <w:t>对参赛队伍携带的机器人控制器内程序清零</w:t>
      </w:r>
      <w:r>
        <w:rPr>
          <w:rFonts w:hint="eastAsia" w:ascii="宋体" w:hAnsi="宋体" w:eastAsia="宋体" w:cs="宋体"/>
          <w:color w:val="auto"/>
          <w:sz w:val="24"/>
          <w:lang w:eastAsia="zh-CN"/>
        </w:rPr>
        <w:t>。选手</w:t>
      </w:r>
      <w:r>
        <w:rPr>
          <w:rFonts w:hint="eastAsia" w:ascii="宋体" w:hAnsi="宋体" w:eastAsia="宋体" w:cs="宋体"/>
          <w:color w:val="auto"/>
          <w:sz w:val="24"/>
        </w:rPr>
        <w:t>不得携带U盘、光盘</w:t>
      </w:r>
      <w:r>
        <w:rPr>
          <w:rFonts w:hint="eastAsia" w:ascii="宋体" w:hAnsi="宋体" w:cs="宋体"/>
          <w:color w:val="auto"/>
          <w:sz w:val="24"/>
          <w:lang w:val="en-US" w:eastAsia="zh-CN"/>
        </w:rPr>
        <w:t>和</w:t>
      </w:r>
      <w:r>
        <w:rPr>
          <w:rFonts w:hint="eastAsia" w:ascii="宋体" w:hAnsi="宋体" w:eastAsia="宋体" w:cs="宋体"/>
          <w:color w:val="auto"/>
          <w:sz w:val="24"/>
        </w:rPr>
        <w:t>相机等存储和通信器材</w:t>
      </w:r>
      <w:r>
        <w:rPr>
          <w:rFonts w:hint="eastAsia" w:ascii="宋体" w:hAnsi="宋体" w:eastAsia="宋体" w:cs="宋体"/>
          <w:color w:val="auto"/>
          <w:sz w:val="24"/>
          <w:lang w:eastAsia="zh-CN"/>
        </w:rPr>
        <w:t>。</w:t>
      </w:r>
      <w:r>
        <w:rPr>
          <w:rFonts w:hint="eastAsia" w:ascii="宋体" w:hAnsi="宋体" w:eastAsia="宋体" w:cs="宋体"/>
          <w:b/>
          <w:bCs/>
          <w:color w:val="auto"/>
          <w:sz w:val="24"/>
          <w:lang w:val="en-US" w:eastAsia="zh-CN"/>
        </w:rPr>
        <w:t>参赛队伍自行携带参赛器材。</w:t>
      </w:r>
    </w:p>
    <w:p>
      <w:pPr>
        <w:pStyle w:val="13"/>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lang w:val="en-US" w:eastAsia="zh-CN"/>
        </w:rPr>
        <w:t>7</w:t>
      </w:r>
      <w:r>
        <w:rPr>
          <w:rFonts w:hint="eastAsia" w:ascii="宋体" w:hAnsi="宋体" w:eastAsia="宋体" w:cs="宋体"/>
          <w:color w:val="auto"/>
        </w:rPr>
        <w:t>.</w:t>
      </w:r>
      <w:r>
        <w:rPr>
          <w:rFonts w:hint="eastAsia" w:ascii="宋体" w:hAnsi="宋体" w:eastAsia="宋体" w:cs="宋体"/>
          <w:color w:val="auto"/>
          <w:lang w:val="en-US" w:eastAsia="zh-CN"/>
        </w:rPr>
        <w:t xml:space="preserve">2 </w:t>
      </w:r>
      <w:r>
        <w:rPr>
          <w:rFonts w:hint="eastAsia" w:ascii="宋体" w:hAnsi="宋体" w:eastAsia="宋体" w:cs="宋体"/>
          <w:color w:val="auto"/>
        </w:rPr>
        <w:t>赛前准备</w:t>
      </w:r>
      <w:r>
        <w:rPr>
          <w:rFonts w:hint="eastAsia" w:ascii="宋体" w:hAnsi="宋体" w:eastAsia="宋体" w:cs="宋体"/>
          <w:color w:val="auto"/>
          <w:lang w:eastAsia="zh-CN"/>
        </w:rPr>
        <w:t>：</w:t>
      </w:r>
      <w:r>
        <w:rPr>
          <w:rFonts w:hint="eastAsia" w:ascii="宋体" w:hAnsi="宋体" w:eastAsia="宋体" w:cs="宋体"/>
          <w:color w:val="auto"/>
          <w:kern w:val="2"/>
          <w:sz w:val="24"/>
          <w:szCs w:val="24"/>
          <w:lang w:val="en-US" w:eastAsia="zh-CN" w:bidi="ar-SA"/>
        </w:rPr>
        <w:t>准备上场时，队员拿取自己的机器人，在裁判员或者工作人员的带领下进入比赛区。在规定时间内未到场的参赛队将被视为弃权。2名学生队员上场时，站立在待命区附近。队员将自己的机器人放入起始区。启动前，每个队伍有1分钟的准备时间，准备期间不得启动机器人，不能修改程序和硬件设备。完成准备工作后，队员应向裁判员示意。机器人的任何部分及其在地面的投影不能超出起始区。</w:t>
      </w:r>
    </w:p>
    <w:p>
      <w:pPr>
        <w:pStyle w:val="13"/>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lang w:val="en-US" w:eastAsia="zh-CN"/>
        </w:rPr>
        <w:t>7</w:t>
      </w:r>
      <w:r>
        <w:rPr>
          <w:rFonts w:hint="eastAsia" w:ascii="宋体" w:hAnsi="宋体" w:eastAsia="宋体" w:cs="宋体"/>
          <w:color w:val="auto"/>
        </w:rPr>
        <w:t>.3</w:t>
      </w:r>
      <w:r>
        <w:rPr>
          <w:rFonts w:hint="eastAsia" w:ascii="宋体" w:hAnsi="宋体" w:eastAsia="宋体" w:cs="宋体"/>
          <w:color w:val="auto"/>
          <w:lang w:val="en-US" w:eastAsia="zh-CN"/>
        </w:rPr>
        <w:t xml:space="preserve"> </w:t>
      </w:r>
      <w:r>
        <w:rPr>
          <w:rFonts w:hint="eastAsia" w:ascii="宋体" w:hAnsi="宋体" w:eastAsia="宋体" w:cs="宋体"/>
          <w:color w:val="auto"/>
        </w:rPr>
        <w:t>启动</w:t>
      </w:r>
      <w:r>
        <w:rPr>
          <w:rFonts w:hint="eastAsia" w:ascii="宋体" w:hAnsi="宋体" w:eastAsia="宋体" w:cs="宋体"/>
          <w:color w:val="auto"/>
          <w:lang w:eastAsia="zh-CN"/>
        </w:rPr>
        <w:t>：</w:t>
      </w:r>
      <w:r>
        <w:rPr>
          <w:rFonts w:hint="eastAsia" w:ascii="宋体" w:hAnsi="宋体" w:eastAsia="宋体" w:cs="宋体"/>
          <w:color w:val="auto"/>
          <w:kern w:val="2"/>
          <w:sz w:val="24"/>
          <w:szCs w:val="24"/>
          <w:lang w:val="en-US" w:eastAsia="zh-CN" w:bidi="ar-SA"/>
        </w:rPr>
        <w:t>裁判员确认参赛队已准备好后，将发出“5，4，3，2，1，开始”的倒计时启动口令。随着倒计时的开始，队员可以用一只手慢慢靠近机器人，听到“开始”命令的第一个字，队员可以触碰一个按钮或给传感器一个信号去启动机器人。</w:t>
      </w:r>
    </w:p>
    <w:p>
      <w:pPr>
        <w:pStyle w:val="13"/>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在“开始”命令前启动机器人将被视为“误启动”并受到警告或处罚。机器人一旦启动，就只能受自带的控制器中的程序控制。队员一般不得接触机器人（重试和任务要求的情况除外）。</w:t>
      </w:r>
    </w:p>
    <w:p>
      <w:pPr>
        <w:pStyle w:val="13"/>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eastAsia" w:ascii="宋体" w:hAnsi="宋体" w:eastAsia="宋体" w:cs="宋体"/>
          <w:color w:val="auto"/>
        </w:rPr>
      </w:pPr>
      <w:r>
        <w:rPr>
          <w:rFonts w:hint="eastAsia" w:ascii="宋体" w:hAnsi="宋体" w:eastAsia="宋体" w:cs="宋体"/>
          <w:color w:val="auto"/>
        </w:rPr>
        <w:t>启动后的机器人不得故意分离出部件或把机械零件掉在场上。偶然脱落的机器人零部件，由裁判员随时清出场地。为了策略的需要而分离部件是犯规行为。启动后的机器人如因速度过快或程序错误将所携带的物品抛出场地，该物品不得再回到场上。</w:t>
      </w:r>
    </w:p>
    <w:p>
      <w:pPr>
        <w:pStyle w:val="13"/>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eastAsia" w:ascii="宋体" w:hAnsi="宋体" w:eastAsia="宋体" w:cs="宋体"/>
          <w:color w:val="auto"/>
        </w:rPr>
      </w:pPr>
      <w:r>
        <w:rPr>
          <w:rFonts w:hint="eastAsia" w:ascii="宋体" w:hAnsi="宋体" w:eastAsia="宋体" w:cs="宋体"/>
          <w:color w:val="auto"/>
          <w:lang w:val="en-US" w:eastAsia="zh-CN"/>
        </w:rPr>
        <w:t>7</w:t>
      </w:r>
      <w:r>
        <w:rPr>
          <w:rFonts w:hint="eastAsia" w:ascii="宋体" w:hAnsi="宋体" w:eastAsia="宋体" w:cs="宋体"/>
          <w:color w:val="auto"/>
        </w:rPr>
        <w:t>.</w:t>
      </w:r>
      <w:r>
        <w:rPr>
          <w:rFonts w:hint="eastAsia" w:ascii="宋体" w:hAnsi="宋体" w:eastAsia="宋体" w:cs="宋体"/>
          <w:color w:val="auto"/>
          <w:lang w:val="en-US" w:eastAsia="zh-CN"/>
        </w:rPr>
        <w:t xml:space="preserve">4 </w:t>
      </w:r>
      <w:r>
        <w:rPr>
          <w:rFonts w:hint="eastAsia" w:ascii="宋体" w:hAnsi="宋体" w:eastAsia="宋体" w:cs="宋体"/>
          <w:color w:val="auto"/>
        </w:rPr>
        <w:t>重试</w:t>
      </w:r>
      <w:r>
        <w:rPr>
          <w:rFonts w:hint="eastAsia" w:ascii="宋体" w:hAnsi="宋体" w:eastAsia="宋体" w:cs="宋体"/>
          <w:color w:val="auto"/>
          <w:lang w:eastAsia="zh-CN"/>
        </w:rPr>
        <w:t>：</w:t>
      </w:r>
      <w:r>
        <w:rPr>
          <w:rFonts w:hint="eastAsia" w:ascii="宋体" w:hAnsi="宋体" w:eastAsia="宋体" w:cs="宋体"/>
          <w:color w:val="auto"/>
        </w:rPr>
        <w:t>机器人在运行中如果出现故障或未完成某项任务，参赛队员可以向裁判员申请重试</w:t>
      </w:r>
      <w:r>
        <w:rPr>
          <w:rFonts w:hint="eastAsia" w:ascii="宋体" w:hAnsi="宋体" w:eastAsia="宋体" w:cs="宋体"/>
          <w:color w:val="auto"/>
          <w:lang w:eastAsia="zh-CN"/>
        </w:rPr>
        <w:t>，</w:t>
      </w:r>
      <w:r>
        <w:rPr>
          <w:rFonts w:hint="eastAsia" w:ascii="宋体" w:hAnsi="宋体" w:eastAsia="宋体" w:cs="宋体"/>
          <w:color w:val="auto"/>
          <w:lang w:val="en-US" w:eastAsia="zh-CN"/>
        </w:rPr>
        <w:t>次数不限，计时不停</w:t>
      </w:r>
      <w:r>
        <w:rPr>
          <w:rFonts w:hint="eastAsia" w:ascii="宋体" w:hAnsi="宋体" w:eastAsia="宋体" w:cs="宋体"/>
          <w:color w:val="auto"/>
        </w:rPr>
        <w:t>。裁判员同意重试后，场地状态</w:t>
      </w:r>
      <w:r>
        <w:rPr>
          <w:rFonts w:hint="eastAsia" w:ascii="宋体" w:hAnsi="宋体" w:eastAsia="宋体" w:cs="宋体"/>
          <w:color w:val="auto"/>
          <w:lang w:eastAsia="zh-CN"/>
        </w:rPr>
        <w:t>（</w:t>
      </w:r>
      <w:r>
        <w:rPr>
          <w:rFonts w:hint="eastAsia" w:ascii="宋体" w:hAnsi="宋体" w:eastAsia="宋体" w:cs="宋体"/>
          <w:color w:val="auto"/>
          <w:lang w:val="en-US" w:eastAsia="zh-CN"/>
        </w:rPr>
        <w:t>含道具</w:t>
      </w:r>
      <w:r>
        <w:rPr>
          <w:rFonts w:hint="eastAsia" w:ascii="宋体" w:hAnsi="宋体" w:eastAsia="宋体" w:cs="宋体"/>
          <w:color w:val="auto"/>
          <w:lang w:eastAsia="zh-CN"/>
        </w:rPr>
        <w:t>）</w:t>
      </w:r>
      <w:r>
        <w:rPr>
          <w:rFonts w:hint="eastAsia" w:ascii="宋体" w:hAnsi="宋体" w:eastAsia="宋体" w:cs="宋体"/>
          <w:color w:val="auto"/>
        </w:rPr>
        <w:t>保持不变。重试时，</w:t>
      </w:r>
      <w:r>
        <w:rPr>
          <w:rFonts w:hint="eastAsia" w:ascii="宋体" w:hAnsi="宋体" w:eastAsia="宋体" w:cs="宋体"/>
          <w:color w:val="auto"/>
          <w:sz w:val="24"/>
          <w:u w:val="none"/>
          <w:lang w:val="en-US" w:eastAsia="zh-CN"/>
        </w:rPr>
        <w:t>只能在地球基地重启</w:t>
      </w:r>
      <w:r>
        <w:rPr>
          <w:rFonts w:hint="eastAsia" w:ascii="宋体" w:hAnsi="宋体" w:eastAsia="宋体" w:cs="宋体"/>
          <w:color w:val="auto"/>
        </w:rPr>
        <w:t>。</w:t>
      </w:r>
    </w:p>
    <w:p>
      <w:pPr>
        <w:pStyle w:val="13"/>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eastAsia" w:ascii="宋体" w:hAnsi="宋体" w:eastAsia="宋体" w:cs="宋体"/>
          <w:color w:val="auto"/>
        </w:rPr>
      </w:pPr>
      <w:r>
        <w:rPr>
          <w:rFonts w:hint="eastAsia" w:ascii="宋体" w:hAnsi="宋体" w:eastAsia="宋体" w:cs="宋体"/>
          <w:color w:val="auto"/>
          <w:lang w:val="en-US" w:eastAsia="zh-CN"/>
        </w:rPr>
        <w:t>7</w:t>
      </w:r>
      <w:r>
        <w:rPr>
          <w:rFonts w:hint="eastAsia" w:ascii="宋体" w:hAnsi="宋体" w:eastAsia="宋体" w:cs="宋体"/>
          <w:color w:val="auto"/>
        </w:rPr>
        <w:t>.</w:t>
      </w:r>
      <w:r>
        <w:rPr>
          <w:rFonts w:hint="eastAsia" w:ascii="宋体" w:hAnsi="宋体" w:eastAsia="宋体" w:cs="宋体"/>
          <w:color w:val="auto"/>
          <w:lang w:val="en-US" w:eastAsia="zh-CN"/>
        </w:rPr>
        <w:t xml:space="preserve">5 </w:t>
      </w:r>
      <w:r>
        <w:rPr>
          <w:rFonts w:hint="eastAsia" w:ascii="宋体" w:hAnsi="宋体" w:eastAsia="宋体" w:cs="宋体"/>
          <w:color w:val="auto"/>
        </w:rPr>
        <w:t>比赛结束</w:t>
      </w:r>
      <w:r>
        <w:rPr>
          <w:rFonts w:hint="eastAsia" w:ascii="宋体" w:hAnsi="宋体" w:eastAsia="宋体" w:cs="宋体"/>
          <w:color w:val="auto"/>
          <w:lang w:eastAsia="zh-CN"/>
        </w:rPr>
        <w:t>：</w:t>
      </w:r>
      <w:r>
        <w:rPr>
          <w:rFonts w:hint="eastAsia" w:ascii="宋体" w:hAnsi="宋体" w:eastAsia="宋体" w:cs="宋体"/>
          <w:color w:val="auto"/>
        </w:rPr>
        <w:t>每场比赛时间为1</w:t>
      </w:r>
      <w:r>
        <w:rPr>
          <w:rFonts w:hint="eastAsia" w:ascii="宋体" w:hAnsi="宋体" w:eastAsia="宋体" w:cs="宋体"/>
          <w:color w:val="auto"/>
          <w:lang w:val="en-US" w:eastAsia="zh-CN"/>
        </w:rPr>
        <w:t>5</w:t>
      </w:r>
      <w:r>
        <w:rPr>
          <w:rFonts w:hint="eastAsia" w:ascii="宋体" w:hAnsi="宋体" w:eastAsia="宋体" w:cs="宋体"/>
          <w:color w:val="auto"/>
        </w:rPr>
        <w:t>0秒钟。</w:t>
      </w:r>
      <w:r>
        <w:rPr>
          <w:rFonts w:hint="eastAsia" w:ascii="宋体" w:hAnsi="宋体" w:eastAsia="宋体" w:cs="宋体"/>
          <w:color w:val="auto"/>
          <w:lang w:val="en-US" w:eastAsia="zh-CN"/>
        </w:rPr>
        <w:t>比赛时间结束，或</w:t>
      </w:r>
      <w:r>
        <w:rPr>
          <w:rFonts w:hint="eastAsia" w:ascii="宋体" w:hAnsi="宋体" w:eastAsia="宋体" w:cs="宋体"/>
          <w:color w:val="auto"/>
        </w:rPr>
        <w:t>参赛队完成</w:t>
      </w:r>
      <w:r>
        <w:rPr>
          <w:rFonts w:hint="eastAsia" w:ascii="宋体" w:hAnsi="宋体" w:eastAsia="宋体" w:cs="宋体"/>
          <w:color w:val="auto"/>
          <w:lang w:val="en-US" w:eastAsia="zh-CN"/>
        </w:rPr>
        <w:t>全部任务，亦或选手举手示意</w:t>
      </w:r>
      <w:r>
        <w:rPr>
          <w:rFonts w:hint="eastAsia" w:ascii="宋体" w:hAnsi="宋体" w:eastAsia="宋体" w:cs="宋体"/>
          <w:color w:val="auto"/>
        </w:rPr>
        <w:t>不准备继续比赛</w:t>
      </w:r>
      <w:r>
        <w:rPr>
          <w:rFonts w:hint="eastAsia" w:ascii="宋体" w:hAnsi="宋体" w:eastAsia="宋体" w:cs="宋体"/>
          <w:color w:val="auto"/>
          <w:lang w:val="en-US" w:eastAsia="zh-CN"/>
        </w:rPr>
        <w:t>时</w:t>
      </w:r>
      <w:r>
        <w:rPr>
          <w:rFonts w:hint="eastAsia" w:ascii="宋体" w:hAnsi="宋体" w:eastAsia="宋体" w:cs="宋体"/>
          <w:color w:val="auto"/>
        </w:rPr>
        <w:t>，裁判员停止计时，结束比赛。</w:t>
      </w:r>
      <w:r>
        <w:rPr>
          <w:rFonts w:hint="eastAsia" w:ascii="宋体" w:hAnsi="宋体" w:eastAsia="宋体" w:cs="宋体"/>
          <w:color w:val="auto"/>
          <w:lang w:val="en-US" w:eastAsia="zh-CN"/>
        </w:rPr>
        <w:t>此时，选手</w:t>
      </w:r>
      <w:r>
        <w:rPr>
          <w:rFonts w:hint="eastAsia" w:ascii="宋体" w:hAnsi="宋体" w:eastAsia="宋体" w:cs="宋体"/>
          <w:color w:val="auto"/>
        </w:rPr>
        <w:t>应立即关断机器人的电源外，不得与场上的机器人或任何物品接触。裁判员记录场上状态，填写记分表。参赛队员应确认自己的得分，将机器人搬回准备区。</w:t>
      </w:r>
    </w:p>
    <w:p>
      <w:pPr>
        <w:pStyle w:val="13"/>
        <w:keepNext w:val="0"/>
        <w:keepLines w:val="0"/>
        <w:pageBreakBefore w:val="0"/>
        <w:widowControl w:val="0"/>
        <w:kinsoku/>
        <w:wordWrap/>
        <w:overflowPunct/>
        <w:topLinePunct w:val="0"/>
        <w:bidi w:val="0"/>
        <w:adjustRightInd w:val="0"/>
        <w:snapToGrid w:val="0"/>
        <w:spacing w:line="360" w:lineRule="auto"/>
        <w:ind w:firstLine="482" w:firstLineChars="200"/>
        <w:textAlignment w:val="auto"/>
        <w:rPr>
          <w:rFonts w:hint="eastAsia" w:ascii="黑体" w:hAnsi="黑体" w:eastAsia="黑体" w:cs="黑体"/>
          <w:b/>
          <w:bCs/>
          <w:color w:val="auto"/>
          <w:kern w:val="2"/>
          <w:sz w:val="24"/>
          <w:szCs w:val="24"/>
          <w:lang w:val="en-US" w:eastAsia="zh-CN" w:bidi="ar-SA"/>
        </w:rPr>
      </w:pPr>
      <w:r>
        <w:rPr>
          <w:rFonts w:hint="eastAsia" w:ascii="黑体" w:hAnsi="黑体" w:eastAsia="黑体" w:cs="黑体"/>
          <w:b/>
          <w:bCs/>
          <w:color w:val="auto"/>
          <w:kern w:val="2"/>
          <w:sz w:val="24"/>
          <w:szCs w:val="24"/>
          <w:lang w:val="en-US" w:eastAsia="zh-CN" w:bidi="ar-SA"/>
        </w:rPr>
        <w:t>8 违规</w:t>
      </w:r>
    </w:p>
    <w:p>
      <w:pPr>
        <w:pStyle w:val="13"/>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lang w:val="en-US" w:eastAsia="zh-CN"/>
        </w:rPr>
        <w:t>8.1 机器人拼装开始时间后20分钟仍未未到场的参赛队，取消比赛资格。每轮比赛叫号后3分钟仍未到场的参赛队，</w:t>
      </w:r>
      <w:r>
        <w:rPr>
          <w:rFonts w:hint="eastAsia" w:ascii="宋体" w:hAnsi="宋体" w:eastAsia="宋体" w:cs="宋体"/>
          <w:color w:val="auto"/>
          <w:kern w:val="0"/>
          <w:sz w:val="24"/>
          <w:szCs w:val="24"/>
          <w:lang w:val="en-US" w:eastAsia="zh-CN" w:bidi="ar-SA"/>
        </w:rPr>
        <w:t>该轮成绩为0分。</w:t>
      </w:r>
    </w:p>
    <w:p>
      <w:pPr>
        <w:pStyle w:val="13"/>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8.2 第1次误启动将受到裁判员的警告，机器人回到待命区再次启动，计时重新开始。第2次误启动将被取消比赛资格。</w:t>
      </w:r>
    </w:p>
    <w:p>
      <w:pPr>
        <w:pStyle w:val="13"/>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eastAsia" w:ascii="宋体" w:hAnsi="宋体" w:eastAsia="宋体" w:cs="宋体"/>
          <w:color w:val="auto"/>
        </w:rPr>
      </w:pPr>
      <w:r>
        <w:rPr>
          <w:rFonts w:hint="eastAsia" w:ascii="宋体" w:hAnsi="宋体" w:eastAsia="宋体" w:cs="宋体"/>
          <w:color w:val="auto"/>
          <w:sz w:val="24"/>
          <w:lang w:val="en-US" w:eastAsia="zh-CN"/>
        </w:rPr>
        <w:t>8.3 为了策略的需要而</w:t>
      </w:r>
      <w:r>
        <w:rPr>
          <w:rFonts w:hint="eastAsia" w:ascii="宋体" w:hAnsi="宋体" w:eastAsia="宋体" w:cs="宋体"/>
          <w:color w:val="auto"/>
        </w:rPr>
        <w:t>分离部件是犯规行为,视情节严重的程度可能会被取消比赛资格。</w:t>
      </w:r>
    </w:p>
    <w:p>
      <w:pPr>
        <w:pStyle w:val="13"/>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eastAsia" w:ascii="宋体" w:hAnsi="宋体" w:eastAsia="宋体" w:cs="宋体"/>
          <w:color w:val="auto"/>
        </w:rPr>
      </w:pPr>
      <w:r>
        <w:rPr>
          <w:rFonts w:hint="eastAsia" w:ascii="宋体" w:hAnsi="宋体" w:eastAsia="宋体" w:cs="宋体"/>
          <w:color w:val="auto"/>
          <w:lang w:val="en-US" w:eastAsia="zh-CN"/>
        </w:rPr>
        <w:t>8</w:t>
      </w:r>
      <w:r>
        <w:rPr>
          <w:rFonts w:hint="eastAsia" w:ascii="宋体" w:hAnsi="宋体" w:eastAsia="宋体" w:cs="宋体"/>
          <w:color w:val="auto"/>
        </w:rPr>
        <w:t>.4 机器人以高速冲撞场地设施导致损坏将受到裁判员的警告，第2次损坏场地设施将被取消比赛资格。</w:t>
      </w:r>
    </w:p>
    <w:p>
      <w:pPr>
        <w:pStyle w:val="13"/>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eastAsia" w:ascii="宋体" w:hAnsi="宋体" w:eastAsia="宋体" w:cs="宋体"/>
          <w:color w:val="auto"/>
        </w:rPr>
      </w:pPr>
      <w:r>
        <w:rPr>
          <w:rFonts w:hint="eastAsia" w:ascii="宋体" w:hAnsi="宋体" w:eastAsia="宋体" w:cs="宋体"/>
          <w:color w:val="auto"/>
          <w:lang w:val="en-US" w:eastAsia="zh-CN"/>
        </w:rPr>
        <w:t>8</w:t>
      </w:r>
      <w:r>
        <w:rPr>
          <w:rFonts w:hint="eastAsia" w:ascii="宋体" w:hAnsi="宋体" w:eastAsia="宋体" w:cs="宋体"/>
          <w:color w:val="auto"/>
        </w:rPr>
        <w:t>.</w:t>
      </w:r>
      <w:r>
        <w:rPr>
          <w:rFonts w:hint="eastAsia" w:ascii="宋体" w:hAnsi="宋体" w:eastAsia="宋体" w:cs="宋体"/>
          <w:color w:val="auto"/>
          <w:lang w:val="en-US" w:eastAsia="zh-CN"/>
        </w:rPr>
        <w:t>5</w:t>
      </w:r>
      <w:r>
        <w:rPr>
          <w:rFonts w:hint="eastAsia" w:ascii="宋体" w:hAnsi="宋体" w:eastAsia="宋体" w:cs="宋体"/>
          <w:color w:val="auto"/>
        </w:rPr>
        <w:t xml:space="preserve"> 比赛中，参赛队员有意接触比赛场上的物品或机器人，将被取消比赛资格。偶然的接触可以不当作犯规，除非这种接触直接影响到比赛的最终得分。</w:t>
      </w:r>
    </w:p>
    <w:p>
      <w:pPr>
        <w:pStyle w:val="13"/>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eastAsia" w:ascii="宋体" w:hAnsi="宋体" w:eastAsia="宋体" w:cs="宋体"/>
          <w:color w:val="auto"/>
        </w:rPr>
      </w:pPr>
      <w:r>
        <w:rPr>
          <w:rFonts w:hint="eastAsia" w:ascii="宋体" w:hAnsi="宋体" w:eastAsia="宋体" w:cs="宋体"/>
          <w:color w:val="auto"/>
          <w:lang w:val="en-US" w:eastAsia="zh-CN"/>
        </w:rPr>
        <w:t>8</w:t>
      </w:r>
      <w:r>
        <w:rPr>
          <w:rFonts w:hint="eastAsia" w:ascii="宋体" w:hAnsi="宋体" w:eastAsia="宋体" w:cs="宋体"/>
          <w:color w:val="auto"/>
        </w:rPr>
        <w:t>.</w:t>
      </w:r>
      <w:r>
        <w:rPr>
          <w:rFonts w:hint="eastAsia" w:ascii="宋体" w:hAnsi="宋体" w:eastAsia="宋体" w:cs="宋体"/>
          <w:color w:val="auto"/>
          <w:lang w:val="en-US" w:eastAsia="zh-CN"/>
        </w:rPr>
        <w:t>6</w:t>
      </w:r>
      <w:r>
        <w:rPr>
          <w:rFonts w:hint="eastAsia" w:ascii="宋体" w:hAnsi="宋体" w:eastAsia="宋体" w:cs="宋体"/>
          <w:color w:val="auto"/>
        </w:rPr>
        <w:t xml:space="preserve"> 不听从裁判员的指示将被取消比赛资格。</w:t>
      </w:r>
    </w:p>
    <w:p>
      <w:pPr>
        <w:pStyle w:val="13"/>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8.7 </w:t>
      </w:r>
      <w:r>
        <w:rPr>
          <w:rFonts w:hint="eastAsia" w:ascii="宋体" w:hAnsi="宋体" w:eastAsia="宋体" w:cs="宋体"/>
          <w:color w:val="auto"/>
        </w:rPr>
        <w:t>选手所携带的手机和电子手表等通信工具没有</w:t>
      </w:r>
      <w:r>
        <w:rPr>
          <w:rFonts w:hint="eastAsia" w:ascii="宋体" w:hAnsi="宋体" w:eastAsia="宋体" w:cs="宋体"/>
          <w:color w:val="auto"/>
          <w:lang w:val="en-US" w:eastAsia="zh-CN"/>
        </w:rPr>
        <w:t>处在</w:t>
      </w:r>
      <w:r>
        <w:rPr>
          <w:rFonts w:hint="eastAsia" w:ascii="宋体" w:hAnsi="宋体" w:eastAsia="宋体" w:cs="宋体"/>
          <w:color w:val="auto"/>
        </w:rPr>
        <w:t>关机状态</w:t>
      </w:r>
      <w:r>
        <w:rPr>
          <w:rFonts w:hint="eastAsia" w:ascii="宋体" w:hAnsi="宋体" w:eastAsia="宋体" w:cs="宋体"/>
          <w:color w:val="auto"/>
          <w:lang w:val="en-US" w:eastAsia="zh-CN"/>
        </w:rPr>
        <w:t>的</w:t>
      </w:r>
      <w:r>
        <w:rPr>
          <w:rFonts w:hint="eastAsia" w:ascii="宋体" w:hAnsi="宋体" w:eastAsia="宋体" w:cs="宋体"/>
          <w:color w:val="auto"/>
        </w:rPr>
        <w:t>，</w:t>
      </w:r>
      <w:r>
        <w:rPr>
          <w:rFonts w:hint="eastAsia" w:ascii="宋体" w:hAnsi="宋体" w:eastAsia="宋体" w:cs="宋体"/>
          <w:color w:val="auto"/>
          <w:lang w:val="en-US" w:eastAsia="zh-CN"/>
        </w:rPr>
        <w:t>属犯规行为,视情节严重程度，由裁判处于警告、该轮成绩为0分，乃至取消比赛资格等处理。</w:t>
      </w:r>
    </w:p>
    <w:p>
      <w:pPr>
        <w:keepNext w:val="0"/>
        <w:keepLines w:val="0"/>
        <w:pageBreakBefore w:val="0"/>
        <w:widowControl w:val="0"/>
        <w:kinsoku/>
        <w:wordWrap/>
        <w:overflowPunct/>
        <w:topLinePunct w:val="0"/>
        <w:bidi w:val="0"/>
        <w:adjustRightInd w:val="0"/>
        <w:snapToGrid w:val="0"/>
        <w:spacing w:line="360" w:lineRule="auto"/>
        <w:ind w:firstLine="482" w:firstLineChars="200"/>
        <w:textAlignment w:val="auto"/>
        <w:rPr>
          <w:rFonts w:hint="eastAsia" w:ascii="黑体" w:hAnsi="黑体" w:eastAsia="黑体" w:cs="黑体"/>
          <w:b/>
          <w:bCs/>
          <w:color w:val="auto"/>
          <w:sz w:val="24"/>
          <w:szCs w:val="24"/>
          <w:lang w:val="en-US" w:eastAsia="zh-CN"/>
        </w:rPr>
      </w:pPr>
      <w:r>
        <w:rPr>
          <w:rFonts w:hint="eastAsia" w:ascii="黑体" w:hAnsi="黑体" w:eastAsia="黑体" w:cs="黑体"/>
          <w:b/>
          <w:bCs/>
          <w:color w:val="auto"/>
          <w:sz w:val="24"/>
          <w:szCs w:val="24"/>
          <w:lang w:val="en-US" w:eastAsia="zh-CN"/>
        </w:rPr>
        <w:t>9 其它</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56" w:firstLineChars="190"/>
        <w:textAlignment w:val="auto"/>
        <w:rPr>
          <w:rFonts w:hint="eastAsia" w:ascii="宋体" w:hAnsi="宋体" w:eastAsia="宋体" w:cs="宋体"/>
          <w:bCs/>
          <w:sz w:val="24"/>
          <w:lang w:val="en-US" w:eastAsia="zh-CN"/>
        </w:rPr>
      </w:pPr>
      <w:r>
        <w:rPr>
          <w:rFonts w:hint="eastAsia" w:ascii="宋体" w:hAnsi="宋体" w:eastAsia="宋体" w:cs="宋体"/>
          <w:color w:val="auto"/>
          <w:kern w:val="0"/>
          <w:sz w:val="24"/>
          <w:szCs w:val="24"/>
          <w:lang w:val="en-US" w:eastAsia="zh-CN" w:bidi="ar-SA"/>
        </w:rPr>
        <w:t>9.1 本规</w:t>
      </w:r>
      <w:r>
        <w:rPr>
          <w:rFonts w:hint="eastAsia" w:ascii="宋体" w:hAnsi="宋体" w:eastAsia="宋体" w:cs="宋体"/>
          <w:bCs/>
          <w:sz w:val="24"/>
        </w:rPr>
        <w:t>则由</w:t>
      </w:r>
      <w:r>
        <w:rPr>
          <w:rFonts w:hint="eastAsia" w:ascii="宋体" w:hAnsi="宋体" w:eastAsia="宋体" w:cs="宋体"/>
          <w:bCs/>
          <w:sz w:val="24"/>
          <w:lang w:val="en-US" w:eastAsia="zh-CN"/>
        </w:rPr>
        <w:t>广东省科协事业发展中心（广东科学馆）制定</w:t>
      </w:r>
      <w:r>
        <w:rPr>
          <w:rFonts w:hint="eastAsia" w:ascii="宋体" w:hAnsi="宋体" w:eastAsia="宋体" w:cs="宋体"/>
          <w:bCs/>
          <w:sz w:val="24"/>
          <w:lang w:eastAsia="zh-CN"/>
        </w:rPr>
        <w:t>，</w:t>
      </w:r>
      <w:r>
        <w:rPr>
          <w:rFonts w:hint="eastAsia" w:ascii="宋体" w:hAnsi="宋体" w:eastAsia="宋体" w:cs="宋体"/>
          <w:bCs/>
          <w:sz w:val="24"/>
        </w:rPr>
        <w:t>对规则中未说明事项以及有争议事项，拥有最后权和决定权。</w:t>
      </w:r>
      <w:r>
        <w:rPr>
          <w:rFonts w:hint="eastAsia" w:ascii="宋体" w:hAnsi="宋体" w:eastAsia="宋体" w:cs="宋体"/>
          <w:bCs/>
          <w:sz w:val="24"/>
          <w:lang w:val="en-US" w:eastAsia="zh-CN"/>
        </w:rPr>
        <w:t>广州新烨数码科技股份有限公司团队参与规则的草拟、测试和调整。</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56" w:firstLineChars="190"/>
        <w:textAlignment w:val="auto"/>
        <w:rPr>
          <w:rFonts w:hint="eastAsia" w:ascii="宋体" w:hAnsi="宋体" w:eastAsia="宋体" w:cs="宋体"/>
          <w:color w:val="000000"/>
          <w:sz w:val="24"/>
          <w:u w:val="none"/>
        </w:rPr>
      </w:pPr>
      <w:r>
        <w:rPr>
          <w:rFonts w:hint="eastAsia" w:ascii="宋体" w:hAnsi="宋体" w:eastAsia="宋体" w:cs="宋体"/>
          <w:bCs/>
          <w:color w:val="auto"/>
          <w:sz w:val="24"/>
        </w:rPr>
        <w:t xml:space="preserve">9.2 </w:t>
      </w:r>
      <w:r>
        <w:rPr>
          <w:rFonts w:hint="eastAsia" w:ascii="宋体" w:hAnsi="宋体" w:eastAsia="宋体" w:cs="宋体"/>
          <w:color w:val="000000"/>
          <w:sz w:val="24"/>
          <w:u w:val="none"/>
          <w:shd w:val="clear" w:color="auto" w:fill="FFFFFF"/>
        </w:rPr>
        <w:t>本规则是裁判实施工作的依据，</w:t>
      </w:r>
      <w:r>
        <w:rPr>
          <w:rFonts w:hint="eastAsia" w:ascii="宋体" w:hAnsi="宋体" w:eastAsia="宋体" w:cs="宋体"/>
          <w:color w:val="auto"/>
          <w:sz w:val="24"/>
        </w:rPr>
        <w:t>规则</w:t>
      </w:r>
      <w:r>
        <w:rPr>
          <w:rFonts w:hint="eastAsia" w:ascii="宋体" w:hAnsi="宋体" w:eastAsia="宋体" w:cs="宋体"/>
          <w:color w:val="auto"/>
          <w:sz w:val="24"/>
          <w:lang w:val="en-US" w:eastAsia="zh-CN"/>
        </w:rPr>
        <w:t>没有明确说明的事项，以裁判长现场公布为准</w:t>
      </w:r>
      <w:r>
        <w:rPr>
          <w:rFonts w:hint="eastAsia" w:ascii="宋体" w:hAnsi="宋体" w:eastAsia="宋体" w:cs="宋体"/>
          <w:color w:val="auto"/>
          <w:sz w:val="24"/>
          <w:u w:val="none"/>
          <w:shd w:val="clear" w:color="auto" w:fill="FFFFFF"/>
        </w:rPr>
        <w:t>。裁判</w:t>
      </w:r>
      <w:r>
        <w:rPr>
          <w:rFonts w:hint="eastAsia" w:ascii="宋体" w:hAnsi="宋体" w:eastAsia="宋体" w:cs="宋体"/>
          <w:color w:val="auto"/>
          <w:sz w:val="24"/>
          <w:u w:val="none"/>
        </w:rPr>
        <w:t>不复查重放的活动录像，如</w:t>
      </w:r>
      <w:r>
        <w:rPr>
          <w:rFonts w:hint="eastAsia" w:ascii="宋体" w:hAnsi="宋体" w:eastAsia="宋体" w:cs="宋体"/>
          <w:color w:val="000000"/>
          <w:sz w:val="24"/>
          <w:u w:val="none"/>
        </w:rPr>
        <w:t>有裁决异议，由其中一名选手在竞技结束后立刻向裁判长提出。</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56" w:firstLineChars="190"/>
        <w:textAlignment w:val="auto"/>
        <w:rPr>
          <w:rFonts w:hint="eastAsia" w:ascii="宋体" w:hAnsi="宋体" w:eastAsia="宋体" w:cs="宋体"/>
          <w:color w:val="auto"/>
          <w:sz w:val="24"/>
        </w:rPr>
      </w:pPr>
      <w:r>
        <w:rPr>
          <w:rFonts w:hint="eastAsia" w:ascii="宋体" w:hAnsi="宋体" w:eastAsia="宋体" w:cs="宋体"/>
          <w:color w:val="auto"/>
          <w:sz w:val="24"/>
        </w:rPr>
        <w:t>9.3 本规则坚持青少年科技教育公益性和资源共建共享的原则，公开免费供下载使用，不作商业用途。在使用该规则开展活动时，亦不得损害规则制定方的有关权益。</w:t>
      </w:r>
    </w:p>
    <w:p>
      <w:pPr>
        <w:pStyle w:val="13"/>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eastAsia" w:ascii="Times New Roman" w:hAnsi="Times New Roman" w:cs="Times New Roman"/>
          <w:color w:val="auto"/>
          <w:lang w:val="en-US" w:eastAsia="zh-CN"/>
        </w:rPr>
      </w:pPr>
    </w:p>
    <w:p>
      <w:pPr>
        <w:pStyle w:val="13"/>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eastAsia" w:ascii="Times New Roman" w:hAnsi="Times New Roman" w:cs="Times New Roman"/>
          <w:color w:val="auto"/>
          <w:lang w:val="en-US" w:eastAsia="zh-CN"/>
        </w:rPr>
      </w:pPr>
    </w:p>
    <w:p>
      <w:pPr>
        <w:pStyle w:val="13"/>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eastAsia" w:ascii="Times New Roman" w:hAnsi="Times New Roman" w:cs="Times New Roman"/>
          <w:color w:val="auto"/>
          <w:lang w:val="en-US" w:eastAsia="zh-CN"/>
        </w:rPr>
      </w:pPr>
    </w:p>
    <w:p>
      <w:pPr>
        <w:pStyle w:val="13"/>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eastAsia" w:ascii="Times New Roman" w:hAnsi="Times New Roman" w:cs="Times New Roman"/>
          <w:color w:val="auto"/>
          <w:lang w:val="en-US" w:eastAsia="zh-CN"/>
        </w:rPr>
      </w:pPr>
    </w:p>
    <w:p>
      <w:pPr>
        <w:pStyle w:val="13"/>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eastAsia" w:ascii="Times New Roman" w:hAnsi="Times New Roman" w:cs="Times New Roman"/>
          <w:color w:val="auto"/>
          <w:lang w:val="en-US" w:eastAsia="zh-CN"/>
        </w:rPr>
      </w:pPr>
    </w:p>
    <w:p>
      <w:pPr>
        <w:pStyle w:val="13"/>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eastAsia" w:ascii="Times New Roman" w:hAnsi="Times New Roman" w:cs="Times New Roman"/>
          <w:color w:val="auto"/>
          <w:lang w:val="en-US" w:eastAsia="zh-CN"/>
        </w:rPr>
      </w:pPr>
    </w:p>
    <w:p>
      <w:pPr>
        <w:pStyle w:val="13"/>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eastAsia" w:ascii="Times New Roman" w:hAnsi="Times New Roman" w:cs="Times New Roman"/>
          <w:color w:val="auto"/>
          <w:lang w:val="en-US" w:eastAsia="zh-CN"/>
        </w:rPr>
      </w:pPr>
    </w:p>
    <w:p>
      <w:pPr>
        <w:pStyle w:val="13"/>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eastAsia" w:ascii="Times New Roman" w:hAnsi="Times New Roman" w:cs="Times New Roman"/>
          <w:color w:val="auto"/>
          <w:lang w:val="en-US" w:eastAsia="zh-CN"/>
        </w:rPr>
      </w:pPr>
    </w:p>
    <w:p>
      <w:pPr>
        <w:pStyle w:val="13"/>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eastAsia" w:ascii="Times New Roman" w:hAnsi="Times New Roman" w:cs="Times New Roman"/>
          <w:color w:val="auto"/>
          <w:lang w:val="en-US" w:eastAsia="zh-CN"/>
        </w:rPr>
      </w:pPr>
    </w:p>
    <w:p>
      <w:pPr>
        <w:pStyle w:val="13"/>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eastAsia" w:ascii="Times New Roman" w:hAnsi="Times New Roman" w:cs="Times New Roman"/>
          <w:color w:val="auto"/>
          <w:lang w:val="en-US" w:eastAsia="zh-CN"/>
        </w:rPr>
      </w:pPr>
    </w:p>
    <w:p>
      <w:pPr>
        <w:pStyle w:val="13"/>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eastAsia" w:ascii="Times New Roman" w:hAnsi="Times New Roman" w:cs="Times New Roman"/>
          <w:color w:val="auto"/>
          <w:lang w:val="en-US" w:eastAsia="zh-CN"/>
        </w:rPr>
      </w:pPr>
    </w:p>
    <w:p>
      <w:pPr>
        <w:pStyle w:val="13"/>
        <w:jc w:val="center"/>
        <w:rPr>
          <w:rFonts w:hint="eastAsia" w:hAnsi="Times New Roman"/>
          <w:b/>
          <w:bCs/>
          <w:color w:val="auto"/>
          <w:sz w:val="36"/>
          <w:szCs w:val="36"/>
        </w:rPr>
      </w:pPr>
      <w:r>
        <w:rPr>
          <w:rFonts w:hint="eastAsia" w:hAnsi="Times New Roman"/>
          <w:b/>
          <w:bCs/>
          <w:color w:val="auto"/>
          <w:sz w:val="36"/>
          <w:szCs w:val="36"/>
          <w:lang w:val="en-US" w:eastAsia="zh-CN"/>
        </w:rPr>
        <w:t>天宫建设</w:t>
      </w:r>
      <w:r>
        <w:rPr>
          <w:rFonts w:hint="eastAsia" w:hAnsi="Times New Roman"/>
          <w:b/>
          <w:bCs/>
          <w:color w:val="auto"/>
          <w:sz w:val="36"/>
          <w:szCs w:val="36"/>
        </w:rPr>
        <w:t>比赛记分表</w:t>
      </w:r>
    </w:p>
    <w:p>
      <w:pPr>
        <w:pStyle w:val="13"/>
        <w:jc w:val="center"/>
        <w:rPr>
          <w:rFonts w:hint="eastAsia" w:hAnsi="Times New Roman"/>
          <w:b/>
          <w:bCs/>
          <w:color w:val="auto"/>
          <w:sz w:val="28"/>
          <w:szCs w:val="28"/>
        </w:rPr>
      </w:pPr>
    </w:p>
    <w:p>
      <w:pPr>
        <w:tabs>
          <w:tab w:val="left" w:pos="7296"/>
        </w:tabs>
        <w:spacing w:before="156" w:beforeLines="50"/>
        <w:rPr>
          <w:rFonts w:hint="default" w:ascii="Times New Roman" w:hAnsi="Times New Roman" w:cs="宋体"/>
          <w:color w:val="auto"/>
          <w:u w:val="single"/>
          <w:lang w:val="en-US"/>
        </w:rPr>
      </w:pPr>
      <w:r>
        <w:rPr>
          <w:rFonts w:hint="eastAsia" w:ascii="Times New Roman" w:hAnsi="宋体" w:cs="宋体"/>
          <w:b/>
          <w:bCs/>
          <w:color w:val="auto"/>
        </w:rPr>
        <w:t>参赛队</w:t>
      </w:r>
      <w:r>
        <w:rPr>
          <w:rFonts w:hint="eastAsia" w:hAnsi="宋体" w:cs="宋体"/>
          <w:b/>
          <w:bCs/>
          <w:color w:val="auto"/>
          <w:lang w:val="en-US" w:eastAsia="zh-CN"/>
        </w:rPr>
        <w:t xml:space="preserve">  </w:t>
      </w:r>
      <w:r>
        <w:rPr>
          <w:rFonts w:hint="eastAsia" w:hAnsi="宋体" w:cs="宋体"/>
          <w:b/>
          <w:bCs/>
          <w:color w:val="auto"/>
          <w:u w:val="single"/>
          <w:lang w:val="en-US" w:eastAsia="zh-CN"/>
        </w:rPr>
        <w:t xml:space="preserve">             </w:t>
      </w:r>
      <w:r>
        <w:rPr>
          <w:rFonts w:hint="eastAsia" w:hAnsi="宋体" w:cs="宋体"/>
          <w:b/>
          <w:bCs/>
          <w:color w:val="auto"/>
          <w:lang w:val="en-US" w:eastAsia="zh-CN"/>
        </w:rPr>
        <w:t xml:space="preserve">     </w:t>
      </w:r>
      <w:r>
        <w:rPr>
          <w:rFonts w:hint="eastAsia" w:ascii="Times New Roman" w:hAnsi="宋体" w:cs="宋体"/>
          <w:b/>
          <w:bCs/>
          <w:color w:val="auto"/>
        </w:rPr>
        <w:t>组别：</w:t>
      </w:r>
      <w:r>
        <w:rPr>
          <w:rFonts w:hint="eastAsia" w:hAnsi="宋体" w:cs="宋体"/>
          <w:b/>
          <w:bCs/>
          <w:color w:val="auto"/>
          <w:lang w:val="en-US" w:eastAsia="zh-CN"/>
        </w:rPr>
        <w:t xml:space="preserve"> </w:t>
      </w:r>
      <w:r>
        <w:rPr>
          <w:rFonts w:hint="eastAsia" w:hAnsi="宋体" w:cs="宋体"/>
          <w:b/>
          <w:bCs/>
          <w:color w:val="auto"/>
          <w:u w:val="single"/>
          <w:lang w:val="en-US" w:eastAsia="zh-CN"/>
        </w:rPr>
        <w:t xml:space="preserve">             </w:t>
      </w:r>
      <w:r>
        <w:rPr>
          <w:rFonts w:hint="eastAsia" w:hAnsi="宋体" w:cs="宋体"/>
          <w:b/>
          <w:bCs/>
          <w:color w:val="auto"/>
          <w:u w:val="none"/>
          <w:lang w:val="en-US" w:eastAsia="zh-CN"/>
        </w:rPr>
        <w:t xml:space="preserve">     </w:t>
      </w:r>
      <w:r>
        <w:rPr>
          <w:rFonts w:hint="eastAsia" w:hAnsi="宋体" w:cs="宋体"/>
          <w:b/>
          <w:bCs/>
          <w:color w:val="auto"/>
          <w:lang w:val="en-US" w:eastAsia="zh-CN"/>
        </w:rPr>
        <w:t xml:space="preserve"> 场次</w:t>
      </w:r>
      <w:r>
        <w:rPr>
          <w:rFonts w:hint="eastAsia" w:ascii="Times New Roman" w:hAnsi="宋体" w:cs="宋体"/>
          <w:b/>
          <w:bCs/>
          <w:color w:val="auto"/>
        </w:rPr>
        <w:t>：</w:t>
      </w:r>
      <w:r>
        <w:rPr>
          <w:rFonts w:hint="eastAsia" w:hAnsi="宋体" w:cs="宋体"/>
          <w:b/>
          <w:bCs/>
          <w:color w:val="auto"/>
          <w:lang w:val="en-US" w:eastAsia="zh-CN"/>
        </w:rPr>
        <w:t xml:space="preserve"> </w:t>
      </w:r>
      <w:r>
        <w:rPr>
          <w:rFonts w:hint="eastAsia" w:hAnsi="宋体" w:cs="宋体"/>
          <w:b/>
          <w:bCs/>
          <w:color w:val="auto"/>
          <w:u w:val="single"/>
          <w:lang w:val="en-US" w:eastAsia="zh-CN"/>
        </w:rPr>
        <w:t xml:space="preserve">            </w:t>
      </w:r>
    </w:p>
    <w:p>
      <w:pPr>
        <w:spacing w:line="400" w:lineRule="exact"/>
        <w:rPr>
          <w:rFonts w:hint="eastAsia" w:ascii="Times New Roman" w:hAnsi="Times New Roman" w:cs="宋体"/>
          <w:color w:val="auto"/>
        </w:rPr>
      </w:pPr>
    </w:p>
    <w:tbl>
      <w:tblPr>
        <w:tblStyle w:val="6"/>
        <w:tblpPr w:leftFromText="180" w:rightFromText="180" w:vertAnchor="text" w:horzAnchor="page" w:tblpX="2231" w:tblpY="5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336"/>
        <w:gridCol w:w="3011"/>
        <w:gridCol w:w="1008"/>
        <w:gridCol w:w="944"/>
        <w:gridCol w:w="1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0" w:hRule="atLeast"/>
        </w:trPr>
        <w:tc>
          <w:tcPr>
            <w:tcW w:w="4347" w:type="dxa"/>
            <w:gridSpan w:val="2"/>
            <w:tcBorders>
              <w:bottom w:val="single" w:color="auto" w:sz="18" w:space="0"/>
            </w:tcBorders>
            <w:shd w:val="clear" w:color="auto" w:fill="auto"/>
          </w:tcPr>
          <w:p>
            <w:pPr>
              <w:jc w:val="center"/>
              <w:rPr>
                <w:rFonts w:ascii="Times New Roman" w:hAnsi="Times New Roman" w:cs="Times New Roman"/>
                <w:b/>
                <w:bCs/>
                <w:color w:val="auto"/>
                <w:kern w:val="0"/>
                <w:sz w:val="18"/>
                <w:szCs w:val="18"/>
              </w:rPr>
            </w:pPr>
            <w:r>
              <w:rPr>
                <w:rFonts w:hint="eastAsia" w:ascii="Times New Roman" w:hAnsi="宋体" w:cs="宋体"/>
                <w:b/>
                <w:bCs/>
                <w:color w:val="auto"/>
                <w:kern w:val="0"/>
                <w:sz w:val="18"/>
                <w:szCs w:val="18"/>
              </w:rPr>
              <w:t>事项</w:t>
            </w:r>
          </w:p>
        </w:tc>
        <w:tc>
          <w:tcPr>
            <w:tcW w:w="1008" w:type="dxa"/>
            <w:tcBorders>
              <w:bottom w:val="single" w:color="auto" w:sz="18" w:space="0"/>
            </w:tcBorders>
            <w:shd w:val="clear" w:color="auto" w:fill="auto"/>
          </w:tcPr>
          <w:p>
            <w:pPr>
              <w:jc w:val="center"/>
              <w:rPr>
                <w:rFonts w:ascii="Times New Roman" w:hAnsi="Times New Roman" w:cs="Times New Roman"/>
                <w:b/>
                <w:bCs/>
                <w:color w:val="auto"/>
                <w:kern w:val="0"/>
                <w:sz w:val="18"/>
                <w:szCs w:val="18"/>
              </w:rPr>
            </w:pPr>
            <w:r>
              <w:rPr>
                <w:rFonts w:hint="eastAsia" w:ascii="Times New Roman" w:hAnsi="宋体" w:cs="宋体"/>
                <w:b/>
                <w:bCs/>
                <w:color w:val="auto"/>
                <w:kern w:val="0"/>
                <w:sz w:val="18"/>
                <w:szCs w:val="18"/>
              </w:rPr>
              <w:t>分值</w:t>
            </w:r>
          </w:p>
        </w:tc>
        <w:tc>
          <w:tcPr>
            <w:tcW w:w="944" w:type="dxa"/>
            <w:tcBorders>
              <w:bottom w:val="single" w:color="auto" w:sz="18" w:space="0"/>
            </w:tcBorders>
            <w:shd w:val="clear" w:color="auto" w:fill="auto"/>
          </w:tcPr>
          <w:p>
            <w:pPr>
              <w:jc w:val="center"/>
              <w:rPr>
                <w:rFonts w:ascii="Times New Roman" w:hAnsi="Times New Roman" w:cs="Times New Roman"/>
                <w:b/>
                <w:bCs/>
                <w:color w:val="auto"/>
                <w:kern w:val="0"/>
                <w:sz w:val="18"/>
                <w:szCs w:val="18"/>
              </w:rPr>
            </w:pPr>
            <w:r>
              <w:rPr>
                <w:rFonts w:hint="eastAsia" w:ascii="Times New Roman" w:hAnsi="Times New Roman" w:cs="宋体"/>
                <w:b/>
                <w:bCs/>
                <w:color w:val="auto"/>
                <w:kern w:val="0"/>
                <w:sz w:val="18"/>
                <w:szCs w:val="18"/>
              </w:rPr>
              <w:t>数量</w:t>
            </w:r>
          </w:p>
        </w:tc>
        <w:tc>
          <w:tcPr>
            <w:tcW w:w="1219" w:type="dxa"/>
            <w:tcBorders>
              <w:bottom w:val="single" w:color="auto" w:sz="18" w:space="0"/>
            </w:tcBorders>
            <w:shd w:val="clear" w:color="auto" w:fill="auto"/>
          </w:tcPr>
          <w:p>
            <w:pPr>
              <w:jc w:val="center"/>
              <w:rPr>
                <w:rFonts w:ascii="Times New Roman" w:hAnsi="Times New Roman" w:cs="Times New Roman"/>
                <w:b/>
                <w:bCs/>
                <w:color w:val="auto"/>
                <w:kern w:val="0"/>
                <w:sz w:val="18"/>
                <w:szCs w:val="18"/>
              </w:rPr>
            </w:pPr>
            <w:r>
              <w:rPr>
                <w:rFonts w:hint="eastAsia" w:ascii="Times New Roman" w:hAnsi="宋体" w:cs="宋体"/>
                <w:b/>
                <w:bCs/>
                <w:color w:val="auto"/>
                <w:kern w:val="0"/>
                <w:sz w:val="18"/>
                <w:szCs w:val="18"/>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0" w:hRule="atLeast"/>
        </w:trPr>
        <w:tc>
          <w:tcPr>
            <w:tcW w:w="1336" w:type="dxa"/>
            <w:tcBorders>
              <w:top w:val="single" w:color="auto" w:sz="18" w:space="0"/>
              <w:left w:val="single" w:color="auto" w:sz="18" w:space="0"/>
              <w:right w:val="single" w:color="auto" w:sz="6" w:space="0"/>
            </w:tcBorders>
            <w:shd w:val="clear" w:color="auto" w:fill="auto"/>
            <w:vAlign w:val="center"/>
          </w:tcPr>
          <w:p>
            <w:pPr>
              <w:rPr>
                <w:rFonts w:hint="eastAsia" w:eastAsia="宋体u揰..." w:cs="宋体u揰..."/>
                <w:color w:val="auto"/>
                <w:lang w:val="en-US" w:eastAsia="zh-CN"/>
              </w:rPr>
            </w:pPr>
            <w:r>
              <w:rPr>
                <w:rFonts w:hint="eastAsia" w:eastAsia="宋体u揰..." w:cs="宋体u揰..."/>
                <w:color w:val="auto"/>
                <w:lang w:val="en-US" w:eastAsia="zh-CN"/>
              </w:rPr>
              <w:t>顺利起航</w:t>
            </w:r>
          </w:p>
        </w:tc>
        <w:tc>
          <w:tcPr>
            <w:tcW w:w="3011" w:type="dxa"/>
            <w:tcBorders>
              <w:top w:val="single" w:color="auto" w:sz="18" w:space="0"/>
              <w:left w:val="single" w:color="auto" w:sz="6" w:space="0"/>
              <w:bottom w:val="single" w:color="auto" w:sz="6" w:space="0"/>
              <w:right w:val="single" w:color="auto" w:sz="6" w:space="0"/>
            </w:tcBorders>
            <w:shd w:val="clear" w:color="auto" w:fill="auto"/>
          </w:tcPr>
          <w:p>
            <w:pPr>
              <w:rPr>
                <w:rFonts w:hint="eastAsia" w:eastAsia="宋体u揰..." w:cs="宋体u揰..."/>
                <w:color w:val="auto"/>
                <w:lang w:val="en-US" w:eastAsia="zh-CN"/>
              </w:rPr>
            </w:pPr>
            <w:r>
              <w:rPr>
                <w:rFonts w:hint="eastAsia" w:eastAsia="宋体u揰..." w:cs="宋体u揰..."/>
                <w:color w:val="auto"/>
                <w:lang w:val="en-US" w:eastAsia="zh-CN"/>
              </w:rPr>
              <w:t>离开出发区</w:t>
            </w:r>
          </w:p>
        </w:tc>
        <w:tc>
          <w:tcPr>
            <w:tcW w:w="1008" w:type="dxa"/>
            <w:tcBorders>
              <w:top w:val="single" w:color="auto" w:sz="18" w:space="0"/>
              <w:left w:val="single" w:color="auto" w:sz="6" w:space="0"/>
              <w:bottom w:val="single" w:color="auto" w:sz="6" w:space="0"/>
              <w:right w:val="single" w:color="auto" w:sz="6" w:space="0"/>
            </w:tcBorders>
            <w:shd w:val="clear" w:color="auto" w:fill="auto"/>
          </w:tcPr>
          <w:p>
            <w:pPr>
              <w:jc w:val="center"/>
              <w:rPr>
                <w:rFonts w:hint="default" w:ascii="Times New Roman" w:hAnsi="Times New Roman" w:eastAsia="宋体" w:cs="Times New Roman"/>
                <w:color w:val="auto"/>
                <w:kern w:val="0"/>
                <w:sz w:val="18"/>
                <w:szCs w:val="18"/>
                <w:lang w:val="en-US" w:eastAsia="zh-CN"/>
              </w:rPr>
            </w:pPr>
            <w:r>
              <w:rPr>
                <w:rFonts w:hint="eastAsia" w:cs="Times New Roman"/>
                <w:color w:val="auto"/>
                <w:kern w:val="0"/>
                <w:sz w:val="18"/>
                <w:szCs w:val="18"/>
                <w:lang w:val="en-US" w:eastAsia="zh-CN"/>
              </w:rPr>
              <w:t>20</w:t>
            </w:r>
          </w:p>
        </w:tc>
        <w:tc>
          <w:tcPr>
            <w:tcW w:w="944" w:type="dxa"/>
            <w:tcBorders>
              <w:top w:val="single" w:color="auto" w:sz="18" w:space="0"/>
              <w:left w:val="single" w:color="auto" w:sz="6" w:space="0"/>
              <w:bottom w:val="single" w:color="auto" w:sz="6" w:space="0"/>
              <w:right w:val="single" w:color="auto" w:sz="6" w:space="0"/>
            </w:tcBorders>
            <w:shd w:val="clear" w:color="auto" w:fill="auto"/>
          </w:tcPr>
          <w:p>
            <w:pPr>
              <w:jc w:val="center"/>
              <w:rPr>
                <w:rFonts w:ascii="Times New Roman" w:hAnsi="Times New Roman" w:cs="Times New Roman"/>
                <w:b/>
                <w:bCs/>
                <w:color w:val="auto"/>
                <w:kern w:val="0"/>
                <w:sz w:val="18"/>
                <w:szCs w:val="18"/>
              </w:rPr>
            </w:pPr>
          </w:p>
        </w:tc>
        <w:tc>
          <w:tcPr>
            <w:tcW w:w="1219" w:type="dxa"/>
            <w:tcBorders>
              <w:top w:val="single" w:color="auto" w:sz="18" w:space="0"/>
              <w:left w:val="single" w:color="auto" w:sz="6" w:space="0"/>
              <w:bottom w:val="single" w:color="auto" w:sz="6" w:space="0"/>
              <w:right w:val="single" w:color="auto" w:sz="6" w:space="0"/>
            </w:tcBorders>
            <w:shd w:val="clear" w:color="auto" w:fill="auto"/>
          </w:tcPr>
          <w:p>
            <w:pPr>
              <w:jc w:val="center"/>
              <w:rPr>
                <w:rFonts w:ascii="Times New Roman" w:hAnsi="Times New Roman" w:cs="Times New Roman"/>
                <w:b/>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2" w:hRule="atLeast"/>
        </w:trPr>
        <w:tc>
          <w:tcPr>
            <w:tcW w:w="1336" w:type="dxa"/>
            <w:vMerge w:val="restart"/>
            <w:tcBorders>
              <w:left w:val="single" w:color="auto" w:sz="18" w:space="0"/>
              <w:right w:val="single" w:color="auto" w:sz="6" w:space="0"/>
            </w:tcBorders>
            <w:shd w:val="clear" w:color="auto" w:fill="auto"/>
            <w:vAlign w:val="center"/>
          </w:tcPr>
          <w:p>
            <w:pPr>
              <w:rPr>
                <w:rFonts w:hint="eastAsia" w:eastAsia="宋体u揰..." w:cs="宋体u揰..."/>
                <w:color w:val="auto"/>
                <w:lang w:val="en-US" w:eastAsia="zh-CN"/>
              </w:rPr>
            </w:pPr>
            <w:r>
              <w:rPr>
                <w:rFonts w:hint="eastAsia" w:eastAsia="宋体u揰..." w:cs="宋体u揰..."/>
                <w:color w:val="auto"/>
                <w:lang w:val="en-US" w:eastAsia="zh-CN"/>
              </w:rPr>
              <w:t>火箭运输</w:t>
            </w:r>
          </w:p>
        </w:tc>
        <w:tc>
          <w:tcPr>
            <w:tcW w:w="3011" w:type="dxa"/>
            <w:tcBorders>
              <w:top w:val="single" w:color="auto" w:sz="6" w:space="0"/>
              <w:left w:val="single" w:color="auto" w:sz="6" w:space="0"/>
              <w:bottom w:val="single" w:color="auto" w:sz="6" w:space="0"/>
              <w:right w:val="single" w:color="auto" w:sz="6" w:space="0"/>
            </w:tcBorders>
            <w:shd w:val="clear" w:color="auto" w:fill="auto"/>
          </w:tcPr>
          <w:p>
            <w:pPr>
              <w:rPr>
                <w:rFonts w:hint="eastAsia" w:eastAsia="宋体u揰..." w:cs="宋体u揰..."/>
                <w:color w:val="auto"/>
                <w:lang w:val="en-US" w:eastAsia="zh-CN"/>
              </w:rPr>
            </w:pPr>
            <w:r>
              <w:rPr>
                <w:rFonts w:hint="eastAsia" w:eastAsia="宋体u揰..." w:cs="宋体u揰..."/>
                <w:color w:val="auto"/>
                <w:lang w:val="en-US" w:eastAsia="zh-CN"/>
              </w:rPr>
              <w:t>成功放置火箭道具（需竖立）</w:t>
            </w:r>
          </w:p>
        </w:tc>
        <w:tc>
          <w:tcPr>
            <w:tcW w:w="1008" w:type="dxa"/>
            <w:tcBorders>
              <w:top w:val="single" w:color="auto" w:sz="6" w:space="0"/>
              <w:left w:val="single" w:color="auto" w:sz="6" w:space="0"/>
              <w:bottom w:val="single" w:color="auto" w:sz="6" w:space="0"/>
              <w:right w:val="single" w:color="auto" w:sz="6" w:space="0"/>
            </w:tcBorders>
            <w:shd w:val="clear" w:color="auto" w:fill="auto"/>
          </w:tcPr>
          <w:p>
            <w:pPr>
              <w:jc w:val="center"/>
              <w:rPr>
                <w:rFonts w:hint="default" w:ascii="Times New Roman" w:hAnsi="Times New Roman" w:eastAsia="宋体" w:cs="Times New Roman"/>
                <w:color w:val="auto"/>
                <w:kern w:val="0"/>
                <w:sz w:val="18"/>
                <w:szCs w:val="18"/>
                <w:lang w:val="en-US" w:eastAsia="zh-CN"/>
              </w:rPr>
            </w:pPr>
            <w:r>
              <w:rPr>
                <w:rFonts w:hint="eastAsia" w:cs="Times New Roman"/>
                <w:color w:val="auto"/>
                <w:kern w:val="0"/>
                <w:sz w:val="18"/>
                <w:szCs w:val="18"/>
                <w:lang w:val="en-US" w:eastAsia="zh-CN"/>
              </w:rPr>
              <w:t>15/个</w:t>
            </w:r>
          </w:p>
        </w:tc>
        <w:tc>
          <w:tcPr>
            <w:tcW w:w="944" w:type="dxa"/>
            <w:tcBorders>
              <w:top w:val="single" w:color="auto" w:sz="6" w:space="0"/>
              <w:left w:val="single" w:color="auto" w:sz="6" w:space="0"/>
              <w:bottom w:val="single" w:color="auto" w:sz="6" w:space="0"/>
              <w:right w:val="single" w:color="auto" w:sz="6" w:space="0"/>
            </w:tcBorders>
            <w:shd w:val="clear" w:color="auto" w:fill="auto"/>
          </w:tcPr>
          <w:p>
            <w:pPr>
              <w:jc w:val="center"/>
              <w:rPr>
                <w:rFonts w:ascii="Times New Roman" w:hAnsi="Times New Roman" w:cs="Times New Roman"/>
                <w:b/>
                <w:bCs/>
                <w:color w:val="auto"/>
                <w:kern w:val="0"/>
                <w:sz w:val="18"/>
                <w:szCs w:val="18"/>
              </w:rPr>
            </w:pPr>
          </w:p>
        </w:tc>
        <w:tc>
          <w:tcPr>
            <w:tcW w:w="1219" w:type="dxa"/>
            <w:tcBorders>
              <w:top w:val="single" w:color="auto" w:sz="6" w:space="0"/>
              <w:left w:val="single" w:color="auto" w:sz="6" w:space="0"/>
              <w:bottom w:val="single" w:color="auto" w:sz="6" w:space="0"/>
              <w:right w:val="single" w:color="auto" w:sz="6" w:space="0"/>
            </w:tcBorders>
            <w:shd w:val="clear" w:color="auto" w:fill="auto"/>
          </w:tcPr>
          <w:p>
            <w:pPr>
              <w:jc w:val="center"/>
              <w:rPr>
                <w:rFonts w:ascii="Times New Roman" w:hAnsi="Times New Roman" w:cs="Times New Roman"/>
                <w:b/>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336" w:type="dxa"/>
            <w:vMerge w:val="continue"/>
            <w:tcBorders>
              <w:left w:val="single" w:color="auto" w:sz="18" w:space="0"/>
              <w:right w:val="single" w:color="auto" w:sz="6" w:space="0"/>
            </w:tcBorders>
            <w:shd w:val="clear" w:color="auto" w:fill="auto"/>
            <w:vAlign w:val="center"/>
          </w:tcPr>
          <w:p>
            <w:pPr>
              <w:rPr>
                <w:rFonts w:hint="eastAsia" w:eastAsia="宋体u揰..." w:cs="宋体u揰..."/>
                <w:color w:val="auto"/>
                <w:lang w:val="en-US" w:eastAsia="zh-CN"/>
              </w:rPr>
            </w:pPr>
          </w:p>
        </w:tc>
        <w:tc>
          <w:tcPr>
            <w:tcW w:w="3011" w:type="dxa"/>
            <w:tcBorders>
              <w:top w:val="single" w:color="auto" w:sz="6" w:space="0"/>
              <w:left w:val="single" w:color="auto" w:sz="6" w:space="0"/>
              <w:right w:val="single" w:color="auto" w:sz="6" w:space="0"/>
            </w:tcBorders>
            <w:shd w:val="clear" w:color="auto" w:fill="auto"/>
          </w:tcPr>
          <w:p>
            <w:pPr>
              <w:rPr>
                <w:rFonts w:hint="eastAsia" w:eastAsia="宋体u揰..." w:cs="宋体u揰..."/>
                <w:color w:val="auto"/>
                <w:lang w:val="en-US" w:eastAsia="zh-CN"/>
              </w:rPr>
            </w:pPr>
            <w:r>
              <w:rPr>
                <w:rFonts w:hint="eastAsia" w:eastAsia="宋体u揰..." w:cs="宋体u揰..."/>
                <w:color w:val="auto"/>
                <w:lang w:val="en-US" w:eastAsia="zh-CN"/>
              </w:rPr>
              <w:t>成功叠放火箭组道具</w:t>
            </w:r>
          </w:p>
        </w:tc>
        <w:tc>
          <w:tcPr>
            <w:tcW w:w="1008" w:type="dxa"/>
            <w:tcBorders>
              <w:top w:val="single" w:color="auto" w:sz="6" w:space="0"/>
              <w:left w:val="single" w:color="auto" w:sz="6" w:space="0"/>
              <w:right w:val="single" w:color="auto" w:sz="6" w:space="0"/>
            </w:tcBorders>
            <w:shd w:val="clear" w:color="auto" w:fill="auto"/>
          </w:tcPr>
          <w:p>
            <w:pPr>
              <w:jc w:val="center"/>
              <w:rPr>
                <w:rFonts w:hint="eastAsia" w:ascii="Times New Roman" w:hAnsi="Times New Roman" w:eastAsia="宋体" w:cs="Times New Roman"/>
                <w:color w:val="auto"/>
                <w:kern w:val="0"/>
                <w:sz w:val="18"/>
                <w:szCs w:val="18"/>
                <w:lang w:val="en-US" w:eastAsia="zh-CN"/>
              </w:rPr>
            </w:pPr>
            <w:r>
              <w:rPr>
                <w:rFonts w:hint="eastAsia" w:cs="Times New Roman"/>
                <w:color w:val="auto"/>
                <w:kern w:val="0"/>
                <w:sz w:val="18"/>
                <w:szCs w:val="18"/>
                <w:lang w:val="en-US" w:eastAsia="zh-CN"/>
              </w:rPr>
              <w:t>20</w:t>
            </w:r>
            <w:r>
              <w:rPr>
                <w:rFonts w:ascii="Times New Roman" w:hAnsi="Times New Roman" w:cs="Times New Roman"/>
                <w:color w:val="auto"/>
                <w:kern w:val="0"/>
                <w:sz w:val="18"/>
                <w:szCs w:val="18"/>
              </w:rPr>
              <w:t>/</w:t>
            </w:r>
            <w:r>
              <w:rPr>
                <w:rFonts w:hint="eastAsia" w:cs="Times New Roman"/>
                <w:color w:val="auto"/>
                <w:kern w:val="0"/>
                <w:sz w:val="18"/>
                <w:szCs w:val="18"/>
                <w:lang w:val="en-US" w:eastAsia="zh-CN"/>
              </w:rPr>
              <w:t>组</w:t>
            </w:r>
          </w:p>
        </w:tc>
        <w:tc>
          <w:tcPr>
            <w:tcW w:w="944" w:type="dxa"/>
            <w:tcBorders>
              <w:top w:val="single" w:color="auto" w:sz="6" w:space="0"/>
              <w:left w:val="single" w:color="auto" w:sz="6" w:space="0"/>
              <w:bottom w:val="single" w:color="auto" w:sz="6" w:space="0"/>
              <w:right w:val="single" w:color="auto" w:sz="6" w:space="0"/>
            </w:tcBorders>
            <w:shd w:val="clear" w:color="auto" w:fill="auto"/>
          </w:tcPr>
          <w:p>
            <w:pPr>
              <w:jc w:val="center"/>
              <w:rPr>
                <w:rFonts w:ascii="Times New Roman" w:hAnsi="Times New Roman" w:cs="Times New Roman"/>
                <w:b/>
                <w:bCs/>
                <w:color w:val="auto"/>
                <w:kern w:val="0"/>
                <w:sz w:val="18"/>
                <w:szCs w:val="18"/>
              </w:rPr>
            </w:pPr>
          </w:p>
        </w:tc>
        <w:tc>
          <w:tcPr>
            <w:tcW w:w="1219" w:type="dxa"/>
            <w:tcBorders>
              <w:top w:val="single" w:color="auto" w:sz="6" w:space="0"/>
              <w:left w:val="single" w:color="auto" w:sz="6" w:space="0"/>
              <w:right w:val="single" w:color="auto" w:sz="6" w:space="0"/>
            </w:tcBorders>
            <w:shd w:val="clear" w:color="auto" w:fill="auto"/>
          </w:tcPr>
          <w:p>
            <w:pPr>
              <w:jc w:val="center"/>
              <w:rPr>
                <w:rFonts w:ascii="Times New Roman" w:hAnsi="Times New Roman"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336" w:type="dxa"/>
            <w:vMerge w:val="restart"/>
            <w:tcBorders>
              <w:left w:val="single" w:color="auto" w:sz="18" w:space="0"/>
              <w:right w:val="single" w:color="auto" w:sz="6" w:space="0"/>
            </w:tcBorders>
            <w:shd w:val="clear" w:color="auto" w:fill="auto"/>
            <w:vAlign w:val="center"/>
          </w:tcPr>
          <w:p>
            <w:pPr>
              <w:rPr>
                <w:rFonts w:hint="eastAsia" w:eastAsia="宋体u揰..." w:cs="宋体u揰..."/>
                <w:color w:val="auto"/>
                <w:lang w:val="en-US" w:eastAsia="zh-CN"/>
              </w:rPr>
            </w:pPr>
            <w:r>
              <w:rPr>
                <w:rFonts w:hint="eastAsia" w:eastAsia="宋体u揰..." w:cs="宋体u揰..."/>
                <w:color w:val="auto"/>
                <w:lang w:val="en-US" w:eastAsia="zh-CN"/>
              </w:rPr>
              <w:t>空间站组装</w:t>
            </w:r>
          </w:p>
        </w:tc>
        <w:tc>
          <w:tcPr>
            <w:tcW w:w="3011" w:type="dxa"/>
            <w:tcBorders>
              <w:top w:val="single" w:color="auto" w:sz="6" w:space="0"/>
              <w:left w:val="single" w:color="auto" w:sz="6" w:space="0"/>
              <w:bottom w:val="single" w:color="auto" w:sz="6" w:space="0"/>
              <w:right w:val="single" w:color="auto" w:sz="6" w:space="0"/>
            </w:tcBorders>
            <w:shd w:val="clear" w:color="auto" w:fill="auto"/>
          </w:tcPr>
          <w:p>
            <w:pPr>
              <w:rPr>
                <w:rFonts w:hint="default" w:eastAsia="宋体u揰..." w:cs="宋体u揰..."/>
                <w:color w:val="auto"/>
                <w:lang w:val="en-US" w:eastAsia="zh-CN"/>
              </w:rPr>
            </w:pPr>
            <w:r>
              <w:rPr>
                <w:rFonts w:hint="eastAsia" w:eastAsia="宋体u揰..." w:cs="宋体u揰..."/>
                <w:color w:val="auto"/>
                <w:lang w:val="en-US" w:eastAsia="zh-CN"/>
              </w:rPr>
              <w:t>成功对接</w:t>
            </w:r>
          </w:p>
        </w:tc>
        <w:tc>
          <w:tcPr>
            <w:tcW w:w="1008" w:type="dxa"/>
            <w:tcBorders>
              <w:top w:val="single" w:color="auto" w:sz="6" w:space="0"/>
              <w:left w:val="single" w:color="auto" w:sz="6" w:space="0"/>
              <w:bottom w:val="single" w:color="auto" w:sz="6" w:space="0"/>
              <w:right w:val="single" w:color="auto" w:sz="6" w:space="0"/>
            </w:tcBorders>
            <w:shd w:val="clear" w:color="auto" w:fill="auto"/>
          </w:tcPr>
          <w:p>
            <w:pPr>
              <w:jc w:val="center"/>
              <w:rPr>
                <w:rFonts w:hint="default" w:ascii="Times New Roman" w:hAnsi="Times New Roman" w:eastAsia="宋体" w:cs="Times New Roman"/>
                <w:color w:val="auto"/>
                <w:kern w:val="0"/>
                <w:sz w:val="18"/>
                <w:szCs w:val="18"/>
                <w:lang w:val="en-US" w:eastAsia="zh-CN"/>
              </w:rPr>
            </w:pPr>
            <w:r>
              <w:rPr>
                <w:rFonts w:hint="eastAsia" w:cs="Times New Roman"/>
                <w:color w:val="auto"/>
                <w:kern w:val="0"/>
                <w:sz w:val="18"/>
                <w:szCs w:val="18"/>
                <w:lang w:val="en-US" w:eastAsia="zh-CN"/>
              </w:rPr>
              <w:t>20/个</w:t>
            </w:r>
          </w:p>
        </w:tc>
        <w:tc>
          <w:tcPr>
            <w:tcW w:w="944" w:type="dxa"/>
            <w:tcBorders>
              <w:top w:val="single" w:color="auto" w:sz="6" w:space="0"/>
              <w:left w:val="single" w:color="auto" w:sz="6" w:space="0"/>
              <w:bottom w:val="single" w:color="auto" w:sz="6" w:space="0"/>
              <w:right w:val="single" w:color="auto" w:sz="6" w:space="0"/>
            </w:tcBorders>
            <w:shd w:val="clear" w:color="auto" w:fill="auto"/>
          </w:tcPr>
          <w:p>
            <w:pPr>
              <w:jc w:val="center"/>
              <w:rPr>
                <w:rFonts w:ascii="Times New Roman" w:hAnsi="Times New Roman" w:cs="Times New Roman"/>
                <w:b/>
                <w:bCs/>
                <w:color w:val="auto"/>
                <w:kern w:val="0"/>
                <w:sz w:val="18"/>
                <w:szCs w:val="18"/>
              </w:rPr>
            </w:pPr>
          </w:p>
        </w:tc>
        <w:tc>
          <w:tcPr>
            <w:tcW w:w="1219" w:type="dxa"/>
            <w:tcBorders>
              <w:left w:val="single" w:color="auto" w:sz="6" w:space="0"/>
              <w:bottom w:val="single" w:color="auto" w:sz="6" w:space="0"/>
              <w:right w:val="single" w:color="auto" w:sz="6" w:space="0"/>
            </w:tcBorders>
            <w:shd w:val="clear" w:color="auto" w:fill="auto"/>
          </w:tcPr>
          <w:p>
            <w:pPr>
              <w:jc w:val="center"/>
              <w:rPr>
                <w:rFonts w:ascii="Times New Roman" w:hAnsi="Times New Roman" w:cs="Times New Roman"/>
                <w:b/>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2" w:hRule="atLeast"/>
        </w:trPr>
        <w:tc>
          <w:tcPr>
            <w:tcW w:w="1336" w:type="dxa"/>
            <w:vMerge w:val="continue"/>
            <w:tcBorders>
              <w:left w:val="single" w:color="auto" w:sz="18" w:space="0"/>
              <w:right w:val="single" w:color="auto" w:sz="6" w:space="0"/>
            </w:tcBorders>
            <w:shd w:val="clear" w:color="auto" w:fill="auto"/>
            <w:vAlign w:val="center"/>
          </w:tcPr>
          <w:p>
            <w:pPr>
              <w:rPr>
                <w:rFonts w:hint="eastAsia" w:eastAsia="宋体u揰..." w:cs="宋体u揰..."/>
                <w:color w:val="auto"/>
                <w:lang w:val="en-US" w:eastAsia="zh-CN"/>
              </w:rPr>
            </w:pPr>
          </w:p>
        </w:tc>
        <w:tc>
          <w:tcPr>
            <w:tcW w:w="3011" w:type="dxa"/>
            <w:tcBorders>
              <w:top w:val="single" w:color="auto" w:sz="6" w:space="0"/>
              <w:left w:val="single" w:color="auto" w:sz="6" w:space="0"/>
              <w:bottom w:val="single" w:color="auto" w:sz="6" w:space="0"/>
              <w:right w:val="single" w:color="auto" w:sz="6" w:space="0"/>
            </w:tcBorders>
            <w:shd w:val="clear" w:color="auto" w:fill="auto"/>
          </w:tcPr>
          <w:p>
            <w:pPr>
              <w:rPr>
                <w:rFonts w:hint="default" w:eastAsia="宋体u揰..." w:cs="宋体u揰..."/>
                <w:color w:val="auto"/>
                <w:lang w:val="en-US" w:eastAsia="zh-CN"/>
              </w:rPr>
            </w:pPr>
            <w:r>
              <w:rPr>
                <w:rFonts w:hint="eastAsia" w:eastAsia="宋体u揰..." w:cs="宋体u揰..."/>
                <w:color w:val="auto"/>
                <w:lang w:val="en-US" w:eastAsia="zh-CN"/>
              </w:rPr>
              <w:t>全部成功额外得分</w:t>
            </w:r>
          </w:p>
        </w:tc>
        <w:tc>
          <w:tcPr>
            <w:tcW w:w="1008" w:type="dxa"/>
            <w:tcBorders>
              <w:top w:val="single" w:color="auto" w:sz="6" w:space="0"/>
              <w:left w:val="single" w:color="auto" w:sz="6" w:space="0"/>
              <w:bottom w:val="single" w:color="auto" w:sz="6" w:space="0"/>
              <w:right w:val="single" w:color="auto" w:sz="6" w:space="0"/>
            </w:tcBorders>
            <w:shd w:val="clear" w:color="auto" w:fill="auto"/>
          </w:tcPr>
          <w:p>
            <w:pPr>
              <w:jc w:val="center"/>
              <w:rPr>
                <w:rFonts w:hint="default" w:cs="Times New Roman"/>
                <w:color w:val="auto"/>
                <w:kern w:val="0"/>
                <w:sz w:val="18"/>
                <w:szCs w:val="18"/>
                <w:lang w:val="en-US" w:eastAsia="zh-CN"/>
              </w:rPr>
            </w:pPr>
            <w:r>
              <w:rPr>
                <w:rFonts w:hint="eastAsia" w:cs="Times New Roman"/>
                <w:color w:val="auto"/>
                <w:kern w:val="0"/>
                <w:sz w:val="18"/>
                <w:szCs w:val="18"/>
                <w:lang w:val="en-US" w:eastAsia="zh-CN"/>
              </w:rPr>
              <w:t>20</w:t>
            </w:r>
          </w:p>
        </w:tc>
        <w:tc>
          <w:tcPr>
            <w:tcW w:w="944" w:type="dxa"/>
            <w:tcBorders>
              <w:top w:val="single" w:color="auto" w:sz="6" w:space="0"/>
              <w:left w:val="single" w:color="auto" w:sz="6" w:space="0"/>
              <w:bottom w:val="single" w:color="auto" w:sz="6" w:space="0"/>
              <w:right w:val="single" w:color="auto" w:sz="6" w:space="0"/>
            </w:tcBorders>
            <w:shd w:val="clear" w:color="auto" w:fill="auto"/>
          </w:tcPr>
          <w:p>
            <w:pPr>
              <w:jc w:val="center"/>
              <w:rPr>
                <w:rFonts w:ascii="Times New Roman" w:hAnsi="Times New Roman" w:cs="Times New Roman"/>
                <w:b/>
                <w:bCs/>
                <w:color w:val="auto"/>
                <w:kern w:val="0"/>
                <w:sz w:val="18"/>
                <w:szCs w:val="18"/>
              </w:rPr>
            </w:pPr>
          </w:p>
        </w:tc>
        <w:tc>
          <w:tcPr>
            <w:tcW w:w="1219" w:type="dxa"/>
            <w:tcBorders>
              <w:left w:val="single" w:color="auto" w:sz="6" w:space="0"/>
              <w:bottom w:val="single" w:color="auto" w:sz="6" w:space="0"/>
              <w:right w:val="single" w:color="auto" w:sz="6" w:space="0"/>
            </w:tcBorders>
            <w:shd w:val="clear" w:color="auto" w:fill="auto"/>
          </w:tcPr>
          <w:p>
            <w:pPr>
              <w:jc w:val="center"/>
              <w:rPr>
                <w:rFonts w:ascii="Times New Roman" w:hAnsi="Times New Roman" w:cs="Times New Roman"/>
                <w:b/>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2" w:hRule="atLeast"/>
        </w:trPr>
        <w:tc>
          <w:tcPr>
            <w:tcW w:w="1336" w:type="dxa"/>
            <w:vMerge w:val="restart"/>
            <w:tcBorders>
              <w:left w:val="single" w:color="auto" w:sz="18" w:space="0"/>
              <w:right w:val="single" w:color="auto" w:sz="6" w:space="0"/>
            </w:tcBorders>
            <w:shd w:val="clear" w:color="auto" w:fill="auto"/>
            <w:vAlign w:val="center"/>
          </w:tcPr>
          <w:p>
            <w:pPr>
              <w:rPr>
                <w:rFonts w:hint="eastAsia" w:eastAsia="宋体u揰..." w:cs="宋体u揰..."/>
                <w:color w:val="auto"/>
                <w:lang w:val="en-US" w:eastAsia="zh-CN"/>
              </w:rPr>
            </w:pPr>
            <w:r>
              <w:rPr>
                <w:rFonts w:hint="eastAsia" w:eastAsia="宋体u揰..." w:cs="宋体u揰..."/>
                <w:color w:val="auto"/>
                <w:lang w:val="en-US" w:eastAsia="zh-CN"/>
              </w:rPr>
              <w:t>出舱更换电池</w:t>
            </w:r>
          </w:p>
        </w:tc>
        <w:tc>
          <w:tcPr>
            <w:tcW w:w="3011" w:type="dxa"/>
            <w:tcBorders>
              <w:top w:val="single" w:color="auto" w:sz="6" w:space="0"/>
              <w:left w:val="single" w:color="auto" w:sz="6" w:space="0"/>
              <w:bottom w:val="single" w:color="auto" w:sz="6" w:space="0"/>
              <w:right w:val="single" w:color="auto" w:sz="6" w:space="0"/>
            </w:tcBorders>
            <w:shd w:val="clear" w:color="auto" w:fill="auto"/>
          </w:tcPr>
          <w:p>
            <w:pPr>
              <w:rPr>
                <w:rFonts w:hint="default" w:eastAsia="宋体u揰..." w:cs="宋体u揰..."/>
                <w:color w:val="auto"/>
                <w:lang w:val="en-US" w:eastAsia="zh-CN"/>
              </w:rPr>
            </w:pPr>
            <w:r>
              <w:rPr>
                <w:rFonts w:hint="eastAsia" w:eastAsia="宋体u揰..." w:cs="宋体u揰..."/>
                <w:color w:val="auto"/>
                <w:lang w:val="en-US" w:eastAsia="zh-CN"/>
              </w:rPr>
              <w:t>取出旧电池</w:t>
            </w:r>
          </w:p>
        </w:tc>
        <w:tc>
          <w:tcPr>
            <w:tcW w:w="1008" w:type="dxa"/>
            <w:tcBorders>
              <w:top w:val="single" w:color="auto" w:sz="6" w:space="0"/>
              <w:left w:val="single" w:color="auto" w:sz="6" w:space="0"/>
              <w:bottom w:val="single" w:color="auto" w:sz="6" w:space="0"/>
              <w:right w:val="single" w:color="auto" w:sz="6" w:space="0"/>
            </w:tcBorders>
            <w:shd w:val="clear" w:color="auto" w:fill="auto"/>
          </w:tcPr>
          <w:p>
            <w:pPr>
              <w:jc w:val="center"/>
              <w:rPr>
                <w:rFonts w:hint="default" w:ascii="Times New Roman" w:hAnsi="Times New Roman" w:eastAsia="宋体" w:cs="Times New Roman"/>
                <w:color w:val="auto"/>
                <w:kern w:val="0"/>
                <w:sz w:val="18"/>
                <w:szCs w:val="18"/>
                <w:lang w:val="en-US" w:eastAsia="zh-CN"/>
              </w:rPr>
            </w:pPr>
            <w:r>
              <w:rPr>
                <w:rFonts w:hint="eastAsia" w:cs="Times New Roman"/>
                <w:color w:val="auto"/>
                <w:kern w:val="0"/>
                <w:sz w:val="18"/>
                <w:szCs w:val="18"/>
                <w:lang w:val="en-US" w:eastAsia="zh-CN"/>
              </w:rPr>
              <w:t>20</w:t>
            </w:r>
          </w:p>
        </w:tc>
        <w:tc>
          <w:tcPr>
            <w:tcW w:w="944" w:type="dxa"/>
            <w:tcBorders>
              <w:top w:val="single" w:color="auto" w:sz="6" w:space="0"/>
              <w:left w:val="single" w:color="auto" w:sz="6" w:space="0"/>
              <w:bottom w:val="single" w:color="auto" w:sz="6" w:space="0"/>
              <w:right w:val="single" w:color="auto" w:sz="6" w:space="0"/>
            </w:tcBorders>
            <w:shd w:val="clear" w:color="auto" w:fill="auto"/>
          </w:tcPr>
          <w:p>
            <w:pPr>
              <w:jc w:val="center"/>
              <w:rPr>
                <w:rFonts w:ascii="Times New Roman" w:hAnsi="Times New Roman" w:cs="Times New Roman"/>
                <w:b/>
                <w:bCs/>
                <w:color w:val="auto"/>
                <w:kern w:val="0"/>
                <w:sz w:val="18"/>
                <w:szCs w:val="18"/>
              </w:rPr>
            </w:pPr>
          </w:p>
        </w:tc>
        <w:tc>
          <w:tcPr>
            <w:tcW w:w="1219" w:type="dxa"/>
            <w:tcBorders>
              <w:left w:val="single" w:color="auto" w:sz="6" w:space="0"/>
              <w:bottom w:val="single" w:color="auto" w:sz="6" w:space="0"/>
              <w:right w:val="single" w:color="auto" w:sz="6" w:space="0"/>
            </w:tcBorders>
            <w:shd w:val="clear" w:color="auto" w:fill="auto"/>
          </w:tcPr>
          <w:p>
            <w:pPr>
              <w:jc w:val="center"/>
              <w:rPr>
                <w:rFonts w:ascii="Times New Roman" w:hAnsi="Times New Roman" w:cs="Times New Roman"/>
                <w:b/>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2" w:hRule="atLeast"/>
        </w:trPr>
        <w:tc>
          <w:tcPr>
            <w:tcW w:w="1336" w:type="dxa"/>
            <w:vMerge w:val="continue"/>
            <w:tcBorders>
              <w:left w:val="single" w:color="auto" w:sz="18" w:space="0"/>
              <w:right w:val="single" w:color="auto" w:sz="6" w:space="0"/>
            </w:tcBorders>
            <w:shd w:val="clear" w:color="auto" w:fill="auto"/>
            <w:vAlign w:val="center"/>
          </w:tcPr>
          <w:p>
            <w:pPr>
              <w:rPr>
                <w:rFonts w:hint="eastAsia" w:eastAsia="宋体u揰..." w:cs="宋体u揰..."/>
                <w:color w:val="auto"/>
                <w:lang w:val="en-US" w:eastAsia="zh-CN"/>
              </w:rPr>
            </w:pPr>
            <w:r>
              <w:rPr>
                <w:rFonts w:hint="eastAsia" w:eastAsia="宋体u揰..." w:cs="宋体u揰..."/>
                <w:color w:val="auto"/>
                <w:lang w:val="en-US" w:eastAsia="zh-CN"/>
              </w:rPr>
              <w:t>定点巡航</w:t>
            </w:r>
          </w:p>
        </w:tc>
        <w:tc>
          <w:tcPr>
            <w:tcW w:w="3011" w:type="dxa"/>
            <w:tcBorders>
              <w:top w:val="single" w:color="auto" w:sz="6" w:space="0"/>
              <w:left w:val="single" w:color="auto" w:sz="6" w:space="0"/>
              <w:bottom w:val="single" w:color="auto" w:sz="6" w:space="0"/>
              <w:right w:val="single" w:color="auto" w:sz="6" w:space="0"/>
            </w:tcBorders>
            <w:shd w:val="clear" w:color="auto" w:fill="auto"/>
          </w:tcPr>
          <w:p>
            <w:pPr>
              <w:rPr>
                <w:rFonts w:hint="default" w:eastAsia="宋体u揰..." w:cs="宋体u揰..."/>
                <w:color w:val="auto"/>
                <w:lang w:val="en-US" w:eastAsia="zh-CN"/>
              </w:rPr>
            </w:pPr>
            <w:r>
              <w:rPr>
                <w:rFonts w:hint="eastAsia" w:eastAsia="宋体u揰..." w:cs="宋体u揰..."/>
                <w:color w:val="auto"/>
                <w:lang w:val="en-US" w:eastAsia="zh-CN"/>
              </w:rPr>
              <w:t>放置新电池</w:t>
            </w:r>
          </w:p>
        </w:tc>
        <w:tc>
          <w:tcPr>
            <w:tcW w:w="1008" w:type="dxa"/>
            <w:tcBorders>
              <w:top w:val="single" w:color="auto" w:sz="6" w:space="0"/>
              <w:left w:val="single" w:color="auto" w:sz="6" w:space="0"/>
              <w:bottom w:val="single" w:color="auto" w:sz="6" w:space="0"/>
              <w:right w:val="single" w:color="auto" w:sz="6" w:space="0"/>
            </w:tcBorders>
            <w:shd w:val="clear" w:color="auto" w:fill="auto"/>
          </w:tcPr>
          <w:p>
            <w:pPr>
              <w:jc w:val="center"/>
              <w:rPr>
                <w:rFonts w:hint="default" w:ascii="Times New Roman" w:hAnsi="Times New Roman" w:eastAsia="宋体" w:cs="Times New Roman"/>
                <w:color w:val="auto"/>
                <w:kern w:val="0"/>
                <w:sz w:val="18"/>
                <w:szCs w:val="18"/>
                <w:lang w:val="en-US" w:eastAsia="zh-CN"/>
              </w:rPr>
            </w:pPr>
            <w:r>
              <w:rPr>
                <w:rFonts w:hint="eastAsia" w:cs="Times New Roman"/>
                <w:color w:val="auto"/>
                <w:kern w:val="0"/>
                <w:sz w:val="18"/>
                <w:szCs w:val="18"/>
                <w:lang w:val="en-US" w:eastAsia="zh-CN"/>
              </w:rPr>
              <w:t>20</w:t>
            </w:r>
          </w:p>
        </w:tc>
        <w:tc>
          <w:tcPr>
            <w:tcW w:w="944" w:type="dxa"/>
            <w:tcBorders>
              <w:top w:val="single" w:color="auto" w:sz="6" w:space="0"/>
              <w:left w:val="single" w:color="auto" w:sz="6" w:space="0"/>
              <w:bottom w:val="single" w:color="auto" w:sz="6" w:space="0"/>
              <w:right w:val="single" w:color="auto" w:sz="6" w:space="0"/>
            </w:tcBorders>
            <w:shd w:val="clear" w:color="auto" w:fill="auto"/>
          </w:tcPr>
          <w:p>
            <w:pPr>
              <w:jc w:val="center"/>
              <w:rPr>
                <w:rFonts w:ascii="Times New Roman" w:hAnsi="Times New Roman" w:cs="Times New Roman"/>
                <w:b/>
                <w:bCs/>
                <w:color w:val="auto"/>
                <w:kern w:val="0"/>
                <w:sz w:val="18"/>
                <w:szCs w:val="18"/>
              </w:rPr>
            </w:pPr>
          </w:p>
        </w:tc>
        <w:tc>
          <w:tcPr>
            <w:tcW w:w="1219" w:type="dxa"/>
            <w:tcBorders>
              <w:top w:val="single" w:color="auto" w:sz="6" w:space="0"/>
              <w:left w:val="single" w:color="auto" w:sz="6" w:space="0"/>
              <w:right w:val="single" w:color="auto" w:sz="6" w:space="0"/>
            </w:tcBorders>
            <w:shd w:val="clear" w:color="auto" w:fill="auto"/>
          </w:tcPr>
          <w:p>
            <w:pPr>
              <w:jc w:val="center"/>
              <w:rPr>
                <w:rFonts w:ascii="Times New Roman" w:hAnsi="Times New Roman" w:cs="Times New Roman"/>
                <w:b/>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336" w:type="dxa"/>
            <w:tcBorders>
              <w:left w:val="single" w:color="auto" w:sz="18" w:space="0"/>
              <w:right w:val="single" w:color="auto" w:sz="6" w:space="0"/>
            </w:tcBorders>
            <w:shd w:val="clear" w:color="auto" w:fill="auto"/>
            <w:vAlign w:val="center"/>
          </w:tcPr>
          <w:p>
            <w:pPr>
              <w:rPr>
                <w:rFonts w:hint="eastAsia" w:eastAsia="宋体u揰..." w:cs="宋体u揰..."/>
                <w:color w:val="auto"/>
                <w:lang w:val="en-US" w:eastAsia="zh-CN"/>
              </w:rPr>
            </w:pPr>
            <w:r>
              <w:rPr>
                <w:rFonts w:hint="eastAsia" w:eastAsia="宋体u揰..." w:cs="宋体u揰..."/>
                <w:color w:val="auto"/>
                <w:lang w:val="en-US" w:eastAsia="zh-CN"/>
              </w:rPr>
              <w:t>采集数据</w:t>
            </w:r>
          </w:p>
        </w:tc>
        <w:tc>
          <w:tcPr>
            <w:tcW w:w="3011" w:type="dxa"/>
            <w:tcBorders>
              <w:top w:val="single" w:color="auto" w:sz="6" w:space="0"/>
              <w:left w:val="single" w:color="auto" w:sz="6" w:space="0"/>
              <w:bottom w:val="single" w:color="auto" w:sz="6" w:space="0"/>
              <w:right w:val="single" w:color="auto" w:sz="6" w:space="0"/>
            </w:tcBorders>
            <w:shd w:val="clear" w:color="auto" w:fill="auto"/>
          </w:tcPr>
          <w:p>
            <w:pPr>
              <w:rPr>
                <w:rFonts w:hint="default" w:eastAsia="宋体u揰..." w:cs="宋体u揰..."/>
                <w:color w:val="auto"/>
                <w:lang w:val="en-US" w:eastAsia="zh-CN"/>
              </w:rPr>
            </w:pPr>
            <w:r>
              <w:rPr>
                <w:rFonts w:hint="eastAsia" w:eastAsia="宋体u揰..." w:cs="宋体u揰..."/>
                <w:color w:val="auto"/>
                <w:lang w:val="en-US" w:eastAsia="zh-CN"/>
              </w:rPr>
              <w:t>正确颜色数据分类</w:t>
            </w:r>
          </w:p>
        </w:tc>
        <w:tc>
          <w:tcPr>
            <w:tcW w:w="1008" w:type="dxa"/>
            <w:tcBorders>
              <w:top w:val="single" w:color="auto" w:sz="6" w:space="0"/>
              <w:left w:val="single" w:color="auto" w:sz="6" w:space="0"/>
              <w:bottom w:val="single" w:color="auto" w:sz="6" w:space="0"/>
              <w:right w:val="single" w:color="auto" w:sz="6" w:space="0"/>
            </w:tcBorders>
            <w:shd w:val="clear" w:color="auto" w:fill="auto"/>
          </w:tcPr>
          <w:p>
            <w:pPr>
              <w:jc w:val="center"/>
              <w:rPr>
                <w:rFonts w:hint="eastAsia" w:ascii="Times New Roman" w:hAnsi="Times New Roman" w:eastAsia="宋体" w:cs="Times New Roman"/>
                <w:color w:val="auto"/>
                <w:kern w:val="0"/>
                <w:sz w:val="18"/>
                <w:szCs w:val="18"/>
                <w:lang w:val="en-US" w:eastAsia="zh-CN"/>
              </w:rPr>
            </w:pPr>
            <w:r>
              <w:rPr>
                <w:rFonts w:hint="eastAsia" w:cs="Times New Roman"/>
                <w:color w:val="auto"/>
                <w:kern w:val="0"/>
                <w:sz w:val="18"/>
                <w:szCs w:val="18"/>
                <w:lang w:val="en-US" w:eastAsia="zh-CN"/>
              </w:rPr>
              <w:t>30</w:t>
            </w:r>
            <w:r>
              <w:rPr>
                <w:rFonts w:ascii="Times New Roman" w:hAnsi="Times New Roman" w:cs="Times New Roman"/>
                <w:color w:val="auto"/>
                <w:kern w:val="0"/>
                <w:sz w:val="18"/>
                <w:szCs w:val="18"/>
              </w:rPr>
              <w:t>/</w:t>
            </w:r>
            <w:r>
              <w:rPr>
                <w:rFonts w:hint="eastAsia" w:cs="Times New Roman"/>
                <w:color w:val="auto"/>
                <w:kern w:val="0"/>
                <w:sz w:val="18"/>
                <w:szCs w:val="18"/>
                <w:lang w:val="en-US" w:eastAsia="zh-CN"/>
              </w:rPr>
              <w:t>组</w:t>
            </w:r>
          </w:p>
        </w:tc>
        <w:tc>
          <w:tcPr>
            <w:tcW w:w="944" w:type="dxa"/>
            <w:tcBorders>
              <w:top w:val="single" w:color="auto" w:sz="6" w:space="0"/>
              <w:left w:val="single" w:color="auto" w:sz="6" w:space="0"/>
              <w:bottom w:val="single" w:color="auto" w:sz="6" w:space="0"/>
              <w:right w:val="single" w:color="auto" w:sz="6" w:space="0"/>
            </w:tcBorders>
            <w:shd w:val="clear" w:color="auto" w:fill="auto"/>
          </w:tcPr>
          <w:p>
            <w:pPr>
              <w:jc w:val="center"/>
              <w:rPr>
                <w:rFonts w:ascii="Times New Roman" w:hAnsi="Times New Roman" w:cs="Times New Roman"/>
                <w:b/>
                <w:bCs/>
                <w:color w:val="auto"/>
                <w:kern w:val="0"/>
                <w:sz w:val="18"/>
                <w:szCs w:val="18"/>
              </w:rPr>
            </w:pPr>
          </w:p>
        </w:tc>
        <w:tc>
          <w:tcPr>
            <w:tcW w:w="1219" w:type="dxa"/>
            <w:tcBorders>
              <w:top w:val="single" w:color="auto" w:sz="6" w:space="0"/>
              <w:left w:val="single" w:color="auto" w:sz="6" w:space="0"/>
              <w:right w:val="single" w:color="auto" w:sz="6" w:space="0"/>
            </w:tcBorders>
            <w:shd w:val="clear" w:color="auto" w:fill="auto"/>
          </w:tcPr>
          <w:p>
            <w:pPr>
              <w:jc w:val="center"/>
              <w:rPr>
                <w:rFonts w:ascii="Times New Roman" w:hAnsi="Times New Roman" w:cs="Times New Roman"/>
                <w:b/>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2" w:hRule="atLeast"/>
        </w:trPr>
        <w:tc>
          <w:tcPr>
            <w:tcW w:w="1336" w:type="dxa"/>
            <w:tcBorders>
              <w:top w:val="single" w:color="auto" w:sz="6" w:space="0"/>
              <w:left w:val="single" w:color="auto" w:sz="18" w:space="0"/>
              <w:bottom w:val="single" w:color="auto" w:sz="6" w:space="0"/>
              <w:right w:val="single" w:color="auto" w:sz="6" w:space="0"/>
            </w:tcBorders>
            <w:shd w:val="clear" w:color="auto" w:fill="auto"/>
            <w:vAlign w:val="center"/>
          </w:tcPr>
          <w:p>
            <w:pPr>
              <w:rPr>
                <w:rFonts w:hint="default" w:eastAsia="宋体u揰..." w:cs="宋体u揰..."/>
                <w:color w:val="auto"/>
                <w:lang w:val="en-US" w:eastAsia="zh-CN"/>
              </w:rPr>
            </w:pPr>
            <w:r>
              <w:rPr>
                <w:rFonts w:hint="eastAsia" w:eastAsia="宋体u揰..." w:cs="宋体u揰..."/>
                <w:color w:val="auto"/>
                <w:lang w:val="en-US" w:eastAsia="zh-CN"/>
              </w:rPr>
              <w:t>太空巡游</w:t>
            </w:r>
          </w:p>
        </w:tc>
        <w:tc>
          <w:tcPr>
            <w:tcW w:w="3011" w:type="dxa"/>
            <w:tcBorders>
              <w:top w:val="single" w:color="auto" w:sz="6" w:space="0"/>
              <w:left w:val="single" w:color="auto" w:sz="6" w:space="0"/>
              <w:bottom w:val="single" w:color="auto" w:sz="6" w:space="0"/>
              <w:right w:val="single" w:color="auto" w:sz="6" w:space="0"/>
            </w:tcBorders>
            <w:shd w:val="clear" w:color="auto" w:fill="auto"/>
            <w:vAlign w:val="top"/>
          </w:tcPr>
          <w:p>
            <w:pPr>
              <w:rPr>
                <w:rFonts w:hint="default" w:ascii="Times New Roman" w:hAnsi="Times New Roman" w:eastAsia="宋体u揰..." w:cs="宋体u揰..."/>
                <w:color w:val="auto"/>
                <w:kern w:val="2"/>
                <w:sz w:val="21"/>
                <w:szCs w:val="24"/>
                <w:lang w:val="en-US" w:eastAsia="zh-CN" w:bidi="ar-SA"/>
              </w:rPr>
            </w:pPr>
            <w:r>
              <w:rPr>
                <w:rFonts w:hint="eastAsia" w:eastAsia="宋体u揰..." w:cs="宋体u揰..."/>
                <w:color w:val="auto"/>
                <w:lang w:val="en-US" w:eastAsia="zh-CN"/>
              </w:rPr>
              <w:t>经过拼装块得分</w:t>
            </w:r>
          </w:p>
        </w:tc>
        <w:tc>
          <w:tcPr>
            <w:tcW w:w="1008" w:type="dxa"/>
            <w:tcBorders>
              <w:top w:val="single" w:color="auto" w:sz="6" w:space="0"/>
              <w:left w:val="single" w:color="auto" w:sz="6" w:space="0"/>
              <w:bottom w:val="single" w:color="auto" w:sz="6" w:space="0"/>
              <w:right w:val="single" w:color="auto" w:sz="6" w:space="0"/>
            </w:tcBorders>
            <w:shd w:val="clear" w:color="auto" w:fill="auto"/>
            <w:vAlign w:val="top"/>
          </w:tcPr>
          <w:p>
            <w:pPr>
              <w:jc w:val="center"/>
              <w:rPr>
                <w:rFonts w:hint="default" w:ascii="Times New Roman" w:hAnsi="Times New Roman" w:eastAsia="宋体" w:cs="Times New Roman"/>
                <w:color w:val="auto"/>
                <w:kern w:val="0"/>
                <w:sz w:val="18"/>
                <w:szCs w:val="18"/>
                <w:lang w:val="en-US" w:eastAsia="zh-CN" w:bidi="ar-SA"/>
              </w:rPr>
            </w:pPr>
            <w:r>
              <w:rPr>
                <w:rFonts w:hint="eastAsia" w:cs="Times New Roman"/>
                <w:color w:val="auto"/>
                <w:kern w:val="0"/>
                <w:sz w:val="18"/>
                <w:szCs w:val="18"/>
                <w:lang w:val="en-US" w:eastAsia="zh-CN"/>
              </w:rPr>
              <w:t>8/个</w:t>
            </w:r>
          </w:p>
        </w:tc>
        <w:tc>
          <w:tcPr>
            <w:tcW w:w="944" w:type="dxa"/>
            <w:tcBorders>
              <w:top w:val="single" w:color="auto" w:sz="6" w:space="0"/>
              <w:left w:val="single" w:color="auto" w:sz="6" w:space="0"/>
              <w:bottom w:val="single" w:color="auto" w:sz="6" w:space="0"/>
              <w:right w:val="single" w:color="auto" w:sz="6" w:space="0"/>
            </w:tcBorders>
            <w:shd w:val="clear" w:color="auto" w:fill="auto"/>
          </w:tcPr>
          <w:p>
            <w:pPr>
              <w:jc w:val="center"/>
              <w:rPr>
                <w:rFonts w:ascii="Times New Roman" w:hAnsi="Times New Roman" w:cs="Times New Roman"/>
                <w:b/>
                <w:bCs/>
                <w:color w:val="auto"/>
                <w:kern w:val="0"/>
                <w:sz w:val="18"/>
                <w:szCs w:val="18"/>
              </w:rPr>
            </w:pPr>
          </w:p>
        </w:tc>
        <w:tc>
          <w:tcPr>
            <w:tcW w:w="1219" w:type="dxa"/>
            <w:tcBorders>
              <w:left w:val="single" w:color="auto" w:sz="6" w:space="0"/>
              <w:right w:val="single" w:color="auto" w:sz="6" w:space="0"/>
            </w:tcBorders>
            <w:shd w:val="clear" w:color="auto" w:fill="auto"/>
          </w:tcPr>
          <w:p>
            <w:pPr>
              <w:jc w:val="center"/>
              <w:rPr>
                <w:rFonts w:ascii="Times New Roman" w:hAnsi="Times New Roman" w:cs="Times New Roman"/>
                <w:b/>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2" w:hRule="atLeast"/>
        </w:trPr>
        <w:tc>
          <w:tcPr>
            <w:tcW w:w="1336" w:type="dxa"/>
            <w:tcBorders>
              <w:top w:val="single" w:color="auto" w:sz="6" w:space="0"/>
              <w:left w:val="single" w:color="auto" w:sz="18" w:space="0"/>
              <w:bottom w:val="single" w:color="auto" w:sz="6" w:space="0"/>
              <w:right w:val="single" w:color="auto" w:sz="6" w:space="0"/>
            </w:tcBorders>
            <w:shd w:val="clear" w:color="auto" w:fill="auto"/>
            <w:vAlign w:val="center"/>
          </w:tcPr>
          <w:p>
            <w:pPr>
              <w:rPr>
                <w:rFonts w:hint="default" w:eastAsia="宋体u揰..." w:cs="宋体u揰..."/>
                <w:color w:val="auto"/>
                <w:lang w:val="en-US" w:eastAsia="zh-CN"/>
              </w:rPr>
            </w:pPr>
            <w:r>
              <w:rPr>
                <w:rFonts w:hint="eastAsia" w:eastAsia="宋体u揰..." w:cs="宋体u揰..."/>
                <w:color w:val="auto"/>
                <w:lang w:val="en-US" w:eastAsia="zh-CN"/>
              </w:rPr>
              <w:t>太空观测</w:t>
            </w:r>
          </w:p>
        </w:tc>
        <w:tc>
          <w:tcPr>
            <w:tcW w:w="3011" w:type="dxa"/>
            <w:tcBorders>
              <w:top w:val="single" w:color="auto" w:sz="6" w:space="0"/>
              <w:left w:val="single" w:color="auto" w:sz="6" w:space="0"/>
              <w:bottom w:val="single" w:color="auto" w:sz="6" w:space="0"/>
              <w:right w:val="single" w:color="auto" w:sz="6" w:space="0"/>
            </w:tcBorders>
            <w:shd w:val="clear" w:color="auto" w:fill="auto"/>
            <w:vAlign w:val="top"/>
          </w:tcPr>
          <w:p>
            <w:pPr>
              <w:rPr>
                <w:rFonts w:hint="default" w:eastAsia="宋体u揰..." w:cs="宋体u揰..."/>
                <w:color w:val="auto"/>
                <w:lang w:val="en-US" w:eastAsia="zh-CN"/>
              </w:rPr>
            </w:pPr>
            <w:r>
              <w:rPr>
                <w:rFonts w:hint="eastAsia" w:eastAsia="宋体u揰..." w:cs="宋体u揰..."/>
                <w:color w:val="auto"/>
                <w:lang w:val="en-US" w:eastAsia="zh-CN"/>
              </w:rPr>
              <w:t>识别正确</w:t>
            </w:r>
          </w:p>
        </w:tc>
        <w:tc>
          <w:tcPr>
            <w:tcW w:w="1008" w:type="dxa"/>
            <w:tcBorders>
              <w:top w:val="single" w:color="auto" w:sz="6" w:space="0"/>
              <w:left w:val="single" w:color="auto" w:sz="6" w:space="0"/>
              <w:bottom w:val="single" w:color="auto" w:sz="6" w:space="0"/>
              <w:right w:val="single" w:color="auto" w:sz="6" w:space="0"/>
            </w:tcBorders>
            <w:shd w:val="clear" w:color="auto" w:fill="auto"/>
          </w:tcPr>
          <w:p>
            <w:pPr>
              <w:jc w:val="center"/>
              <w:rPr>
                <w:rFonts w:hint="default" w:ascii="Times New Roman" w:hAnsi="Times New Roman" w:eastAsia="宋体" w:cs="Times New Roman"/>
                <w:color w:val="auto"/>
                <w:kern w:val="0"/>
                <w:sz w:val="18"/>
                <w:szCs w:val="18"/>
                <w:lang w:val="en-US" w:eastAsia="zh-CN"/>
              </w:rPr>
            </w:pPr>
            <w:r>
              <w:rPr>
                <w:rFonts w:hint="eastAsia" w:cs="Times New Roman"/>
                <w:color w:val="auto"/>
                <w:kern w:val="0"/>
                <w:sz w:val="18"/>
                <w:szCs w:val="18"/>
                <w:lang w:val="en-US" w:eastAsia="zh-CN"/>
              </w:rPr>
              <w:t>50</w:t>
            </w:r>
          </w:p>
        </w:tc>
        <w:tc>
          <w:tcPr>
            <w:tcW w:w="944" w:type="dxa"/>
            <w:tcBorders>
              <w:top w:val="single" w:color="auto" w:sz="6" w:space="0"/>
              <w:left w:val="single" w:color="auto" w:sz="6" w:space="0"/>
              <w:bottom w:val="single" w:color="auto" w:sz="6" w:space="0"/>
              <w:right w:val="single" w:color="auto" w:sz="6" w:space="0"/>
            </w:tcBorders>
            <w:shd w:val="clear" w:color="auto" w:fill="auto"/>
          </w:tcPr>
          <w:p>
            <w:pPr>
              <w:jc w:val="center"/>
              <w:rPr>
                <w:rFonts w:ascii="Times New Roman" w:hAnsi="Times New Roman" w:cs="Times New Roman"/>
                <w:b/>
                <w:bCs/>
                <w:color w:val="auto"/>
                <w:kern w:val="0"/>
                <w:sz w:val="18"/>
                <w:szCs w:val="18"/>
              </w:rPr>
            </w:pPr>
          </w:p>
        </w:tc>
        <w:tc>
          <w:tcPr>
            <w:tcW w:w="1219" w:type="dxa"/>
            <w:tcBorders>
              <w:left w:val="single" w:color="auto" w:sz="6" w:space="0"/>
              <w:right w:val="single" w:color="auto" w:sz="6" w:space="0"/>
            </w:tcBorders>
            <w:shd w:val="clear" w:color="auto" w:fill="auto"/>
          </w:tcPr>
          <w:p>
            <w:pPr>
              <w:jc w:val="center"/>
              <w:rPr>
                <w:rFonts w:ascii="Times New Roman" w:hAnsi="Times New Roman" w:cs="Times New Roman"/>
                <w:b/>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2" w:hRule="atLeast"/>
        </w:trPr>
        <w:tc>
          <w:tcPr>
            <w:tcW w:w="1336" w:type="dxa"/>
            <w:tcBorders>
              <w:top w:val="single" w:color="auto" w:sz="6" w:space="0"/>
              <w:left w:val="single" w:color="auto" w:sz="18" w:space="0"/>
              <w:bottom w:val="single" w:color="auto" w:sz="6" w:space="0"/>
              <w:right w:val="single" w:color="auto" w:sz="6" w:space="0"/>
            </w:tcBorders>
            <w:shd w:val="clear" w:color="auto" w:fill="auto"/>
            <w:vAlign w:val="center"/>
          </w:tcPr>
          <w:p>
            <w:pPr>
              <w:rPr>
                <w:rFonts w:hint="default" w:eastAsia="宋体u揰..." w:cs="宋体u揰..."/>
                <w:color w:val="auto"/>
                <w:lang w:val="en-US" w:eastAsia="zh-CN"/>
              </w:rPr>
            </w:pPr>
            <w:r>
              <w:rPr>
                <w:rFonts w:hint="eastAsia" w:eastAsia="宋体u揰..." w:cs="宋体u揰..."/>
                <w:color w:val="auto"/>
                <w:lang w:val="en-US" w:eastAsia="zh-CN"/>
              </w:rPr>
              <w:t>神秘任务</w:t>
            </w:r>
          </w:p>
        </w:tc>
        <w:tc>
          <w:tcPr>
            <w:tcW w:w="3011" w:type="dxa"/>
            <w:tcBorders>
              <w:top w:val="single" w:color="auto" w:sz="6" w:space="0"/>
              <w:left w:val="single" w:color="auto" w:sz="6" w:space="0"/>
              <w:bottom w:val="single" w:color="auto" w:sz="6" w:space="0"/>
              <w:right w:val="single" w:color="auto" w:sz="6" w:space="0"/>
            </w:tcBorders>
            <w:shd w:val="clear" w:color="auto" w:fill="auto"/>
            <w:vAlign w:val="top"/>
          </w:tcPr>
          <w:p>
            <w:pPr>
              <w:rPr>
                <w:rFonts w:hint="eastAsia" w:eastAsia="宋体u揰..." w:cs="宋体u揰..."/>
                <w:color w:val="auto"/>
                <w:lang w:val="en-US" w:eastAsia="zh-CN"/>
              </w:rPr>
            </w:pPr>
            <w:r>
              <w:rPr>
                <w:rFonts w:hint="eastAsia" w:eastAsia="宋体u揰..." w:cs="宋体u揰..."/>
                <w:color w:val="auto"/>
                <w:lang w:val="en-US" w:eastAsia="zh-CN"/>
              </w:rPr>
              <w:t>具体要求由比赛现场赛题给出</w:t>
            </w:r>
          </w:p>
        </w:tc>
        <w:tc>
          <w:tcPr>
            <w:tcW w:w="1008" w:type="dxa"/>
            <w:tcBorders>
              <w:top w:val="single" w:color="auto" w:sz="6" w:space="0"/>
              <w:left w:val="single" w:color="auto" w:sz="6" w:space="0"/>
              <w:bottom w:val="single" w:color="auto" w:sz="6" w:space="0"/>
              <w:right w:val="single" w:color="auto" w:sz="6" w:space="0"/>
            </w:tcBorders>
            <w:shd w:val="clear" w:color="auto" w:fill="auto"/>
          </w:tcPr>
          <w:p>
            <w:pPr>
              <w:jc w:val="center"/>
              <w:rPr>
                <w:rFonts w:hint="default" w:cs="Times New Roman"/>
                <w:color w:val="auto"/>
                <w:kern w:val="0"/>
                <w:sz w:val="18"/>
                <w:szCs w:val="18"/>
                <w:lang w:val="en-US" w:eastAsia="zh-CN"/>
              </w:rPr>
            </w:pPr>
            <w:r>
              <w:rPr>
                <w:rFonts w:hint="eastAsia" w:cs="Times New Roman"/>
                <w:color w:val="auto"/>
                <w:kern w:val="0"/>
                <w:sz w:val="18"/>
                <w:szCs w:val="18"/>
                <w:lang w:val="en-US" w:eastAsia="zh-CN"/>
              </w:rPr>
              <w:t>50</w:t>
            </w:r>
          </w:p>
        </w:tc>
        <w:tc>
          <w:tcPr>
            <w:tcW w:w="944" w:type="dxa"/>
            <w:tcBorders>
              <w:top w:val="single" w:color="auto" w:sz="6" w:space="0"/>
              <w:left w:val="single" w:color="auto" w:sz="6" w:space="0"/>
              <w:bottom w:val="single" w:color="auto" w:sz="6" w:space="0"/>
              <w:right w:val="single" w:color="auto" w:sz="6" w:space="0"/>
            </w:tcBorders>
            <w:shd w:val="clear" w:color="auto" w:fill="auto"/>
          </w:tcPr>
          <w:p>
            <w:pPr>
              <w:jc w:val="center"/>
              <w:rPr>
                <w:rFonts w:ascii="Times New Roman" w:hAnsi="Times New Roman" w:cs="Times New Roman"/>
                <w:b/>
                <w:bCs/>
                <w:color w:val="auto"/>
                <w:kern w:val="0"/>
                <w:sz w:val="18"/>
                <w:szCs w:val="18"/>
              </w:rPr>
            </w:pPr>
          </w:p>
        </w:tc>
        <w:tc>
          <w:tcPr>
            <w:tcW w:w="1219" w:type="dxa"/>
            <w:tcBorders>
              <w:left w:val="single" w:color="auto" w:sz="6" w:space="0"/>
              <w:right w:val="single" w:color="auto" w:sz="6" w:space="0"/>
            </w:tcBorders>
            <w:shd w:val="clear" w:color="auto" w:fill="auto"/>
          </w:tcPr>
          <w:p>
            <w:pPr>
              <w:jc w:val="center"/>
              <w:rPr>
                <w:rFonts w:ascii="Times New Roman" w:hAnsi="Times New Roman" w:cs="Times New Roman"/>
                <w:b/>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336" w:type="dxa"/>
            <w:tcBorders>
              <w:top w:val="single" w:color="auto" w:sz="6" w:space="0"/>
              <w:left w:val="single" w:color="auto" w:sz="18" w:space="0"/>
              <w:bottom w:val="single" w:color="auto" w:sz="6" w:space="0"/>
              <w:right w:val="single" w:color="auto" w:sz="6" w:space="0"/>
            </w:tcBorders>
            <w:shd w:val="clear" w:color="auto" w:fill="auto"/>
            <w:vAlign w:val="center"/>
          </w:tcPr>
          <w:p>
            <w:pPr>
              <w:rPr>
                <w:rFonts w:hint="default" w:ascii="Times New Roman" w:hAnsi="Times New Roman" w:eastAsia="宋体u揰..." w:cs="宋体u揰..."/>
                <w:color w:val="auto"/>
                <w:kern w:val="2"/>
                <w:sz w:val="21"/>
                <w:szCs w:val="24"/>
                <w:lang w:val="en-US" w:eastAsia="zh-CN" w:bidi="ar-SA"/>
              </w:rPr>
            </w:pPr>
            <w:r>
              <w:rPr>
                <w:rFonts w:hint="eastAsia" w:eastAsia="宋体u揰..." w:cs="宋体u揰..."/>
                <w:color w:val="auto"/>
                <w:lang w:val="en-US" w:eastAsia="zh-CN"/>
              </w:rPr>
              <w:t>轨道同步</w:t>
            </w:r>
          </w:p>
        </w:tc>
        <w:tc>
          <w:tcPr>
            <w:tcW w:w="3011" w:type="dxa"/>
            <w:tcBorders>
              <w:top w:val="single" w:color="auto" w:sz="6" w:space="0"/>
              <w:left w:val="single" w:color="auto" w:sz="6" w:space="0"/>
              <w:bottom w:val="single" w:color="auto" w:sz="6" w:space="0"/>
              <w:right w:val="single" w:color="auto" w:sz="6" w:space="0"/>
            </w:tcBorders>
            <w:shd w:val="clear" w:color="auto" w:fill="auto"/>
            <w:vAlign w:val="top"/>
          </w:tcPr>
          <w:p>
            <w:pPr>
              <w:rPr>
                <w:rFonts w:hint="eastAsia" w:ascii="Times New Roman" w:hAnsi="Times New Roman" w:eastAsia="宋体u揰..." w:cs="宋体u揰..."/>
                <w:color w:val="auto"/>
                <w:kern w:val="2"/>
                <w:sz w:val="21"/>
                <w:szCs w:val="24"/>
                <w:lang w:val="en-US" w:eastAsia="zh-CN" w:bidi="ar-SA"/>
              </w:rPr>
            </w:pPr>
            <w:r>
              <w:rPr>
                <w:rFonts w:hint="eastAsia" w:eastAsia="宋体u揰..." w:cs="宋体u揰..."/>
                <w:color w:val="auto"/>
                <w:lang w:val="en-US" w:eastAsia="zh-CN"/>
              </w:rPr>
              <w:t>“样品”带回基地</w:t>
            </w:r>
          </w:p>
        </w:tc>
        <w:tc>
          <w:tcPr>
            <w:tcW w:w="1008" w:type="dxa"/>
            <w:tcBorders>
              <w:top w:val="single" w:color="auto" w:sz="6" w:space="0"/>
              <w:left w:val="single" w:color="auto" w:sz="6" w:space="0"/>
              <w:bottom w:val="single" w:color="auto" w:sz="6" w:space="0"/>
              <w:right w:val="single" w:color="auto" w:sz="6" w:space="0"/>
            </w:tcBorders>
            <w:shd w:val="clear" w:color="auto" w:fill="auto"/>
            <w:vAlign w:val="top"/>
          </w:tcPr>
          <w:p>
            <w:pPr>
              <w:jc w:val="center"/>
              <w:rPr>
                <w:rFonts w:hint="eastAsia" w:ascii="Times New Roman" w:hAnsi="Times New Roman" w:eastAsia="宋体" w:cs="Times New Roman"/>
                <w:color w:val="auto"/>
                <w:kern w:val="0"/>
                <w:sz w:val="18"/>
                <w:szCs w:val="18"/>
                <w:lang w:val="en-US" w:eastAsia="zh-CN" w:bidi="ar-SA"/>
              </w:rPr>
            </w:pPr>
            <w:r>
              <w:rPr>
                <w:rFonts w:hint="eastAsia" w:cs="Times New Roman"/>
                <w:color w:val="auto"/>
                <w:kern w:val="0"/>
                <w:sz w:val="18"/>
                <w:szCs w:val="18"/>
                <w:lang w:val="en-US" w:eastAsia="zh-CN"/>
              </w:rPr>
              <w:t>80</w:t>
            </w:r>
          </w:p>
        </w:tc>
        <w:tc>
          <w:tcPr>
            <w:tcW w:w="944" w:type="dxa"/>
            <w:tcBorders>
              <w:top w:val="single" w:color="auto" w:sz="6" w:space="0"/>
              <w:left w:val="single" w:color="auto" w:sz="6" w:space="0"/>
              <w:bottom w:val="single" w:color="auto" w:sz="6" w:space="0"/>
              <w:right w:val="single" w:color="auto" w:sz="6" w:space="0"/>
            </w:tcBorders>
            <w:shd w:val="clear" w:color="auto" w:fill="auto"/>
          </w:tcPr>
          <w:p>
            <w:pPr>
              <w:jc w:val="center"/>
              <w:rPr>
                <w:rFonts w:ascii="Times New Roman" w:hAnsi="Times New Roman" w:cs="Times New Roman"/>
                <w:b/>
                <w:bCs/>
                <w:color w:val="auto"/>
                <w:kern w:val="0"/>
                <w:sz w:val="18"/>
                <w:szCs w:val="18"/>
              </w:rPr>
            </w:pPr>
          </w:p>
        </w:tc>
        <w:tc>
          <w:tcPr>
            <w:tcW w:w="1219" w:type="dxa"/>
            <w:tcBorders>
              <w:left w:val="single" w:color="auto" w:sz="6" w:space="0"/>
              <w:right w:val="single" w:color="auto" w:sz="6" w:space="0"/>
            </w:tcBorders>
            <w:shd w:val="clear" w:color="auto" w:fill="auto"/>
          </w:tcPr>
          <w:p>
            <w:pPr>
              <w:jc w:val="center"/>
              <w:rPr>
                <w:rFonts w:ascii="Times New Roman" w:hAnsi="Times New Roman" w:cs="Times New Roman"/>
                <w:b/>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2" w:hRule="atLeast"/>
        </w:trPr>
        <w:tc>
          <w:tcPr>
            <w:tcW w:w="1336" w:type="dxa"/>
            <w:tcBorders>
              <w:top w:val="single" w:color="auto" w:sz="6" w:space="0"/>
              <w:left w:val="single" w:color="auto" w:sz="18" w:space="0"/>
              <w:bottom w:val="single" w:color="auto" w:sz="6" w:space="0"/>
              <w:right w:val="single" w:color="auto" w:sz="6" w:space="0"/>
            </w:tcBorders>
            <w:shd w:val="clear" w:color="auto" w:fill="auto"/>
            <w:vAlign w:val="center"/>
          </w:tcPr>
          <w:p>
            <w:pPr>
              <w:rPr>
                <w:rFonts w:hint="default" w:eastAsia="宋体u揰..." w:cs="宋体u揰..."/>
                <w:color w:val="auto"/>
                <w:lang w:val="en-US" w:eastAsia="zh-CN"/>
              </w:rPr>
            </w:pPr>
            <w:r>
              <w:rPr>
                <w:rFonts w:hint="eastAsia" w:eastAsia="宋体u揰..." w:cs="宋体u揰..."/>
                <w:color w:val="auto"/>
                <w:lang w:val="en-US" w:eastAsia="zh-CN"/>
              </w:rPr>
              <w:t>安全返航</w:t>
            </w:r>
          </w:p>
        </w:tc>
        <w:tc>
          <w:tcPr>
            <w:tcW w:w="3011" w:type="dxa"/>
            <w:tcBorders>
              <w:top w:val="single" w:color="auto" w:sz="6" w:space="0"/>
              <w:left w:val="single" w:color="auto" w:sz="6" w:space="0"/>
              <w:bottom w:val="single" w:color="auto" w:sz="6" w:space="0"/>
              <w:right w:val="single" w:color="auto" w:sz="6" w:space="0"/>
            </w:tcBorders>
            <w:shd w:val="clear" w:color="auto" w:fill="auto"/>
            <w:vAlign w:val="top"/>
          </w:tcPr>
          <w:p>
            <w:pPr>
              <w:rPr>
                <w:rFonts w:hint="eastAsia" w:eastAsia="宋体u揰..." w:cs="宋体u揰..."/>
                <w:color w:val="auto"/>
                <w:lang w:val="en-US" w:eastAsia="zh-CN"/>
              </w:rPr>
            </w:pPr>
            <w:r>
              <w:rPr>
                <w:rFonts w:hint="eastAsia" w:eastAsia="宋体u揰..." w:cs="宋体u揰..."/>
                <w:color w:val="auto"/>
                <w:lang w:val="en-US" w:eastAsia="zh-CN"/>
              </w:rPr>
              <w:t>垂直投影完全进入地球基地</w:t>
            </w:r>
          </w:p>
        </w:tc>
        <w:tc>
          <w:tcPr>
            <w:tcW w:w="1008" w:type="dxa"/>
            <w:tcBorders>
              <w:top w:val="single" w:color="auto" w:sz="6" w:space="0"/>
              <w:left w:val="single" w:color="auto" w:sz="6" w:space="0"/>
              <w:bottom w:val="single" w:color="auto" w:sz="6" w:space="0"/>
              <w:right w:val="single" w:color="auto" w:sz="6" w:space="0"/>
            </w:tcBorders>
            <w:shd w:val="clear" w:color="auto" w:fill="auto"/>
          </w:tcPr>
          <w:p>
            <w:pPr>
              <w:jc w:val="center"/>
              <w:rPr>
                <w:rFonts w:hint="default" w:cs="Times New Roman"/>
                <w:color w:val="auto"/>
                <w:kern w:val="0"/>
                <w:sz w:val="18"/>
                <w:szCs w:val="18"/>
                <w:lang w:val="en-US" w:eastAsia="zh-CN"/>
              </w:rPr>
            </w:pPr>
            <w:r>
              <w:rPr>
                <w:rFonts w:hint="eastAsia" w:cs="Times New Roman"/>
                <w:color w:val="auto"/>
                <w:kern w:val="0"/>
                <w:sz w:val="18"/>
                <w:szCs w:val="18"/>
                <w:lang w:val="en-US" w:eastAsia="zh-CN"/>
              </w:rPr>
              <w:t>50</w:t>
            </w:r>
          </w:p>
        </w:tc>
        <w:tc>
          <w:tcPr>
            <w:tcW w:w="944" w:type="dxa"/>
            <w:tcBorders>
              <w:top w:val="single" w:color="auto" w:sz="6" w:space="0"/>
              <w:left w:val="single" w:color="auto" w:sz="6" w:space="0"/>
              <w:bottom w:val="single" w:color="auto" w:sz="6" w:space="0"/>
              <w:right w:val="single" w:color="auto" w:sz="6" w:space="0"/>
            </w:tcBorders>
            <w:shd w:val="clear" w:color="auto" w:fill="auto"/>
          </w:tcPr>
          <w:p>
            <w:pPr>
              <w:jc w:val="center"/>
              <w:rPr>
                <w:rFonts w:ascii="Times New Roman" w:hAnsi="Times New Roman" w:cs="Times New Roman"/>
                <w:b/>
                <w:bCs/>
                <w:color w:val="auto"/>
                <w:kern w:val="0"/>
                <w:sz w:val="18"/>
                <w:szCs w:val="18"/>
              </w:rPr>
            </w:pPr>
          </w:p>
        </w:tc>
        <w:tc>
          <w:tcPr>
            <w:tcW w:w="1219" w:type="dxa"/>
            <w:tcBorders>
              <w:left w:val="single" w:color="auto" w:sz="6" w:space="0"/>
              <w:right w:val="single" w:color="auto" w:sz="6" w:space="0"/>
            </w:tcBorders>
            <w:shd w:val="clear" w:color="auto" w:fill="auto"/>
          </w:tcPr>
          <w:p>
            <w:pPr>
              <w:jc w:val="center"/>
              <w:rPr>
                <w:rFonts w:ascii="Times New Roman" w:hAnsi="Times New Roman" w:cs="Times New Roman"/>
                <w:b/>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2" w:hRule="atLeast"/>
        </w:trPr>
        <w:tc>
          <w:tcPr>
            <w:tcW w:w="1336" w:type="dxa"/>
            <w:tcBorders>
              <w:left w:val="single" w:color="auto" w:sz="18" w:space="0"/>
              <w:right w:val="single" w:color="auto" w:sz="6" w:space="0"/>
            </w:tcBorders>
            <w:shd w:val="clear" w:color="auto" w:fill="auto"/>
          </w:tcPr>
          <w:p>
            <w:pPr>
              <w:rPr>
                <w:rFonts w:hint="default" w:eastAsia="宋体u揰..." w:cs="宋体u揰..."/>
                <w:color w:val="auto"/>
                <w:lang w:val="en-US" w:eastAsia="zh-CN"/>
              </w:rPr>
            </w:pPr>
            <w:r>
              <w:rPr>
                <w:rFonts w:hint="eastAsia" w:eastAsia="宋体u揰..." w:cs="宋体u揰..."/>
                <w:color w:val="auto"/>
                <w:lang w:val="en-US" w:eastAsia="zh-CN"/>
              </w:rPr>
              <w:t>流畅分</w:t>
            </w:r>
          </w:p>
        </w:tc>
        <w:tc>
          <w:tcPr>
            <w:tcW w:w="3011" w:type="dxa"/>
            <w:tcBorders>
              <w:top w:val="single" w:color="auto" w:sz="6" w:space="0"/>
              <w:left w:val="single" w:color="auto" w:sz="6" w:space="0"/>
              <w:bottom w:val="single" w:color="auto" w:sz="6" w:space="0"/>
              <w:right w:val="single" w:color="auto" w:sz="6" w:space="0"/>
            </w:tcBorders>
            <w:shd w:val="clear" w:color="auto" w:fill="auto"/>
          </w:tcPr>
          <w:p>
            <w:pPr>
              <w:rPr>
                <w:rFonts w:hint="default" w:eastAsia="宋体u揰..." w:cs="宋体u揰..."/>
                <w:color w:val="auto"/>
                <w:lang w:val="en-US" w:eastAsia="zh-CN"/>
              </w:rPr>
            </w:pPr>
            <w:r>
              <w:rPr>
                <w:rFonts w:hint="eastAsia" w:eastAsia="宋体u揰..." w:cs="宋体u揰..."/>
                <w:color w:val="auto"/>
                <w:lang w:val="en-US" w:eastAsia="zh-CN"/>
              </w:rPr>
              <w:t>完全所有任务无重试</w:t>
            </w:r>
          </w:p>
        </w:tc>
        <w:tc>
          <w:tcPr>
            <w:tcW w:w="1008" w:type="dxa"/>
            <w:tcBorders>
              <w:top w:val="single" w:color="auto" w:sz="6" w:space="0"/>
              <w:left w:val="single" w:color="auto" w:sz="6" w:space="0"/>
              <w:bottom w:val="single" w:color="auto" w:sz="6" w:space="0"/>
              <w:right w:val="single" w:color="auto" w:sz="6" w:space="0"/>
            </w:tcBorders>
            <w:shd w:val="clear" w:color="auto" w:fill="auto"/>
          </w:tcPr>
          <w:p>
            <w:pPr>
              <w:jc w:val="center"/>
              <w:rPr>
                <w:rFonts w:hint="default" w:ascii="Times New Roman" w:hAnsi="Times New Roman" w:eastAsia="宋体" w:cs="Times New Roman"/>
                <w:b/>
                <w:bCs/>
                <w:color w:val="auto"/>
                <w:kern w:val="0"/>
                <w:sz w:val="18"/>
                <w:szCs w:val="18"/>
                <w:lang w:val="en-US" w:eastAsia="zh-CN"/>
              </w:rPr>
            </w:pPr>
            <w:r>
              <w:rPr>
                <w:rFonts w:hint="eastAsia" w:cs="Times New Roman"/>
                <w:b/>
                <w:bCs/>
                <w:color w:val="auto"/>
                <w:kern w:val="0"/>
                <w:sz w:val="18"/>
                <w:szCs w:val="18"/>
                <w:lang w:val="en-US" w:eastAsia="zh-CN"/>
              </w:rPr>
              <w:t>50</w:t>
            </w:r>
          </w:p>
        </w:tc>
        <w:tc>
          <w:tcPr>
            <w:tcW w:w="944" w:type="dxa"/>
            <w:tcBorders>
              <w:top w:val="single" w:color="auto" w:sz="6" w:space="0"/>
              <w:left w:val="single" w:color="auto" w:sz="6" w:space="0"/>
              <w:bottom w:val="single" w:color="auto" w:sz="6" w:space="0"/>
              <w:right w:val="single" w:color="auto" w:sz="6" w:space="0"/>
            </w:tcBorders>
            <w:shd w:val="clear" w:color="auto" w:fill="auto"/>
          </w:tcPr>
          <w:p>
            <w:pPr>
              <w:jc w:val="center"/>
              <w:rPr>
                <w:rFonts w:ascii="Times New Roman" w:hAnsi="Times New Roman" w:cs="Times New Roman"/>
                <w:b/>
                <w:bCs/>
                <w:color w:val="auto"/>
                <w:kern w:val="0"/>
                <w:sz w:val="18"/>
                <w:szCs w:val="18"/>
              </w:rPr>
            </w:pPr>
          </w:p>
        </w:tc>
        <w:tc>
          <w:tcPr>
            <w:tcW w:w="1219" w:type="dxa"/>
            <w:tcBorders>
              <w:left w:val="single" w:color="auto" w:sz="6" w:space="0"/>
              <w:bottom w:val="single" w:color="auto" w:sz="6" w:space="0"/>
              <w:right w:val="single" w:color="auto" w:sz="6" w:space="0"/>
            </w:tcBorders>
            <w:shd w:val="clear" w:color="auto" w:fill="auto"/>
          </w:tcPr>
          <w:p>
            <w:pPr>
              <w:jc w:val="center"/>
              <w:rPr>
                <w:rFonts w:ascii="Times New Roman" w:hAnsi="Times New Roman" w:cs="Times New Roman"/>
                <w:b/>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2" w:hRule="atLeast"/>
        </w:trPr>
        <w:tc>
          <w:tcPr>
            <w:tcW w:w="4347" w:type="dxa"/>
            <w:gridSpan w:val="2"/>
            <w:tcBorders>
              <w:top w:val="single" w:color="auto" w:sz="6" w:space="0"/>
              <w:left w:val="single" w:color="auto" w:sz="18" w:space="0"/>
              <w:bottom w:val="single" w:color="auto" w:sz="6" w:space="0"/>
              <w:right w:val="single" w:color="auto" w:sz="6" w:space="0"/>
            </w:tcBorders>
            <w:shd w:val="clear" w:color="auto" w:fill="auto"/>
          </w:tcPr>
          <w:p>
            <w:pPr>
              <w:rPr>
                <w:rFonts w:hint="eastAsia" w:eastAsia="宋体u揰..." w:cs="宋体u揰..."/>
                <w:color w:val="auto"/>
                <w:lang w:val="en-US" w:eastAsia="zh-CN"/>
              </w:rPr>
            </w:pPr>
            <w:r>
              <w:rPr>
                <w:rFonts w:hint="eastAsia" w:eastAsia="宋体u揰..." w:cs="宋体u揰..."/>
                <w:color w:val="auto"/>
                <w:lang w:val="en-US" w:eastAsia="zh-CN"/>
              </w:rPr>
              <w:t>消耗时间（秒）</w:t>
            </w:r>
          </w:p>
        </w:tc>
        <w:tc>
          <w:tcPr>
            <w:tcW w:w="3171" w:type="dxa"/>
            <w:gridSpan w:val="3"/>
            <w:tcBorders>
              <w:top w:val="single" w:color="auto" w:sz="6" w:space="0"/>
              <w:left w:val="single" w:color="auto" w:sz="6" w:space="0"/>
              <w:bottom w:val="single" w:color="auto" w:sz="6" w:space="0"/>
              <w:right w:val="single" w:color="auto" w:sz="6" w:space="0"/>
            </w:tcBorders>
            <w:shd w:val="clear" w:color="auto" w:fill="auto"/>
          </w:tcPr>
          <w:p>
            <w:pPr>
              <w:jc w:val="center"/>
              <w:rPr>
                <w:rFonts w:ascii="Times New Roman" w:hAnsi="Times New Roman" w:cs="Times New Roman"/>
                <w:b/>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4347" w:type="dxa"/>
            <w:gridSpan w:val="2"/>
            <w:tcBorders>
              <w:top w:val="single" w:color="auto" w:sz="18" w:space="0"/>
              <w:right w:val="single" w:color="auto" w:sz="6" w:space="0"/>
            </w:tcBorders>
            <w:shd w:val="clear" w:color="auto" w:fill="auto"/>
          </w:tcPr>
          <w:p>
            <w:pPr>
              <w:jc w:val="center"/>
              <w:rPr>
                <w:rFonts w:hint="default" w:ascii="Times New Roman" w:hAnsi="Times New Roman" w:eastAsia="宋体u揰..." w:cs="Times New Roman"/>
                <w:color w:val="auto"/>
                <w:lang w:val="en-US" w:eastAsia="zh-CN"/>
              </w:rPr>
            </w:pPr>
            <w:r>
              <w:rPr>
                <w:rFonts w:hint="eastAsia" w:ascii="Times New Roman" w:hAnsi="Times New Roman" w:eastAsia="宋体u揰..." w:cs="宋体u揰..."/>
                <w:color w:val="auto"/>
              </w:rPr>
              <w:t>总分</w:t>
            </w:r>
          </w:p>
        </w:tc>
        <w:tc>
          <w:tcPr>
            <w:tcW w:w="3171" w:type="dxa"/>
            <w:gridSpan w:val="3"/>
            <w:tcBorders>
              <w:top w:val="single" w:color="auto" w:sz="18" w:space="0"/>
              <w:left w:val="single" w:color="auto" w:sz="6" w:space="0"/>
              <w:right w:val="single" w:color="auto" w:sz="6" w:space="0"/>
            </w:tcBorders>
            <w:shd w:val="clear" w:color="auto" w:fill="auto"/>
          </w:tcPr>
          <w:p>
            <w:pPr>
              <w:jc w:val="center"/>
              <w:rPr>
                <w:rFonts w:ascii="Times New Roman" w:hAnsi="Times New Roman" w:cs="Times New Roman"/>
                <w:b/>
                <w:bCs/>
                <w:color w:val="auto"/>
                <w:kern w:val="0"/>
                <w:sz w:val="18"/>
                <w:szCs w:val="18"/>
              </w:rPr>
            </w:pPr>
          </w:p>
        </w:tc>
      </w:tr>
    </w:tbl>
    <w:p>
      <w:pPr>
        <w:spacing w:line="400" w:lineRule="exact"/>
        <w:rPr>
          <w:rFonts w:hint="eastAsia" w:ascii="Times New Roman" w:hAnsi="Times New Roman" w:cs="宋体"/>
          <w:color w:val="auto"/>
        </w:rPr>
      </w:pPr>
    </w:p>
    <w:p>
      <w:pPr>
        <w:spacing w:line="400" w:lineRule="exact"/>
        <w:rPr>
          <w:rFonts w:hint="eastAsia" w:ascii="Times New Roman" w:hAnsi="Times New Roman" w:cs="宋体"/>
          <w:b/>
          <w:bCs/>
          <w:color w:val="auto"/>
        </w:rPr>
      </w:pPr>
      <w:r>
        <w:rPr>
          <w:rFonts w:hint="eastAsia" w:ascii="Times New Roman" w:hAnsi="Times New Roman" w:cs="宋体"/>
          <w:color w:val="auto"/>
        </w:rPr>
        <w:t>关于取消比赛资格的记录</w:t>
      </w:r>
      <w:r>
        <w:rPr>
          <w:rFonts w:hint="eastAsia" w:cs="宋体"/>
          <w:color w:val="auto"/>
          <w:lang w:val="en-US" w:eastAsia="zh-CN"/>
        </w:rPr>
        <w:t>说明</w:t>
      </w:r>
      <w:r>
        <w:rPr>
          <w:rFonts w:hint="eastAsia" w:ascii="Times New Roman" w:hAnsi="Times New Roman" w:cs="宋体"/>
          <w:color w:val="auto"/>
        </w:rPr>
        <w:t>：</w:t>
      </w:r>
    </w:p>
    <w:p>
      <w:pPr>
        <w:spacing w:line="400" w:lineRule="exact"/>
        <w:rPr>
          <w:rFonts w:hint="eastAsia" w:ascii="Times New Roman" w:hAnsi="Times New Roman" w:cs="宋体"/>
          <w:color w:val="auto"/>
        </w:rPr>
      </w:pPr>
    </w:p>
    <w:p>
      <w:pPr>
        <w:spacing w:line="400" w:lineRule="exact"/>
        <w:rPr>
          <w:rFonts w:hint="eastAsia" w:ascii="Times New Roman" w:hAnsi="Times New Roman" w:cs="宋体"/>
          <w:color w:val="auto"/>
        </w:rPr>
      </w:pPr>
    </w:p>
    <w:p>
      <w:pPr>
        <w:spacing w:line="400" w:lineRule="exact"/>
        <w:rPr>
          <w:rFonts w:hint="eastAsia" w:ascii="Times New Roman" w:hAnsi="Times New Roman" w:cs="宋体"/>
          <w:color w:val="auto"/>
        </w:rPr>
      </w:pPr>
    </w:p>
    <w:p>
      <w:pPr>
        <w:spacing w:line="400" w:lineRule="exact"/>
        <w:rPr>
          <w:rFonts w:hint="eastAsia" w:ascii="Times New Roman" w:hAnsi="Times New Roman" w:cs="宋体"/>
          <w:color w:val="auto"/>
        </w:rPr>
      </w:pPr>
      <w:r>
        <w:rPr>
          <w:rFonts w:hint="eastAsia" w:ascii="Times New Roman" w:hAnsi="Times New Roman" w:cs="宋体"/>
          <w:b/>
          <w:bCs/>
          <w:color w:val="auto"/>
        </w:rPr>
        <w:t>裁判</w:t>
      </w:r>
      <w:r>
        <w:rPr>
          <w:rFonts w:hint="eastAsia" w:cs="宋体"/>
          <w:b/>
          <w:bCs/>
          <w:color w:val="auto"/>
          <w:lang w:val="en-US" w:eastAsia="zh-CN"/>
        </w:rPr>
        <w:t>长</w:t>
      </w:r>
      <w:r>
        <w:rPr>
          <w:rFonts w:hint="eastAsia" w:ascii="Times New Roman" w:hAnsi="Times New Roman" w:cs="宋体"/>
          <w:b/>
          <w:bCs/>
          <w:color w:val="auto"/>
        </w:rPr>
        <w:t xml:space="preserve">：   </w:t>
      </w:r>
      <w:r>
        <w:rPr>
          <w:rFonts w:hint="eastAsia" w:cs="Times New Roman"/>
          <w:b/>
          <w:bCs/>
          <w:color w:val="auto"/>
          <w:u w:val="single"/>
          <w:lang w:val="en-US" w:eastAsia="zh-CN"/>
        </w:rPr>
        <w:t xml:space="preserve">               </w:t>
      </w:r>
    </w:p>
    <w:p>
      <w:pPr>
        <w:spacing w:before="156" w:beforeLines="50"/>
        <w:rPr>
          <w:rFonts w:hint="eastAsia" w:ascii="Times New Roman" w:hAnsi="Times New Roman" w:cs="宋体"/>
          <w:b/>
          <w:bCs/>
          <w:color w:val="auto"/>
        </w:rPr>
      </w:pPr>
      <w:r>
        <w:rPr>
          <w:rFonts w:hint="eastAsia" w:ascii="Times New Roman" w:hAnsi="Times New Roman" w:cs="宋体"/>
          <w:b/>
          <w:bCs/>
          <w:color w:val="auto"/>
        </w:rPr>
        <w:t xml:space="preserve">裁判员：   </w:t>
      </w:r>
      <w:r>
        <w:rPr>
          <w:rFonts w:hint="eastAsia" w:cs="Times New Roman"/>
          <w:b/>
          <w:bCs/>
          <w:color w:val="auto"/>
          <w:u w:val="single"/>
          <w:lang w:val="en-US" w:eastAsia="zh-CN"/>
        </w:rPr>
        <w:t xml:space="preserve">               </w:t>
      </w:r>
      <w:r>
        <w:rPr>
          <w:rFonts w:hint="eastAsia" w:cs="宋体"/>
          <w:b/>
          <w:bCs/>
          <w:color w:val="auto"/>
          <w:lang w:val="en-US" w:eastAsia="zh-CN"/>
        </w:rPr>
        <w:t xml:space="preserve"> </w:t>
      </w:r>
      <w:r>
        <w:rPr>
          <w:rFonts w:hint="eastAsia" w:ascii="Times New Roman" w:hAnsi="Times New Roman" w:cs="宋体"/>
          <w:b/>
          <w:bCs/>
          <w:color w:val="auto"/>
        </w:rPr>
        <w:t xml:space="preserve">      </w:t>
      </w:r>
      <w:r>
        <w:rPr>
          <w:rFonts w:hint="eastAsia" w:cs="宋体"/>
          <w:b/>
          <w:bCs/>
          <w:color w:val="auto"/>
          <w:lang w:val="en-US" w:eastAsia="zh-CN"/>
        </w:rPr>
        <w:t xml:space="preserve">       </w:t>
      </w:r>
      <w:r>
        <w:rPr>
          <w:rFonts w:hint="eastAsia" w:ascii="Times New Roman" w:hAnsi="Times New Roman" w:cs="宋体"/>
          <w:b/>
          <w:bCs/>
          <w:color w:val="auto"/>
        </w:rPr>
        <w:t>记分员：</w:t>
      </w:r>
      <w:r>
        <w:rPr>
          <w:rFonts w:hint="eastAsia" w:cs="Times New Roman"/>
          <w:b/>
          <w:bCs/>
          <w:color w:val="auto"/>
          <w:u w:val="single"/>
          <w:lang w:val="en-US" w:eastAsia="zh-CN"/>
        </w:rPr>
        <w:t xml:space="preserve">               </w:t>
      </w:r>
    </w:p>
    <w:p>
      <w:pPr>
        <w:spacing w:before="156" w:beforeLines="50"/>
        <w:rPr>
          <w:rFonts w:hint="eastAsia" w:ascii="Times New Roman" w:hAnsi="Times New Roman" w:cs="宋体"/>
          <w:color w:val="auto"/>
        </w:rPr>
      </w:pPr>
      <w:r>
        <w:rPr>
          <w:rFonts w:hint="eastAsia" w:ascii="Times New Roman" w:hAnsi="Times New Roman" w:cs="宋体"/>
          <w:b/>
          <w:bCs/>
          <w:color w:val="auto"/>
        </w:rPr>
        <w:t>参赛队员：</w:t>
      </w:r>
      <w:r>
        <w:rPr>
          <w:rFonts w:hint="eastAsia" w:cs="宋体"/>
          <w:b/>
          <w:bCs/>
          <w:color w:val="auto"/>
          <w:lang w:val="en-US" w:eastAsia="zh-CN"/>
        </w:rPr>
        <w:t xml:space="preserve"> </w:t>
      </w:r>
      <w:r>
        <w:rPr>
          <w:rFonts w:hint="eastAsia" w:cs="Times New Roman"/>
          <w:b/>
          <w:bCs/>
          <w:color w:val="auto"/>
          <w:u w:val="single"/>
          <w:lang w:val="en-US" w:eastAsia="zh-CN"/>
        </w:rPr>
        <w:t xml:space="preserve">               </w:t>
      </w:r>
      <w:r>
        <w:rPr>
          <w:rFonts w:hint="eastAsia" w:cs="Times New Roman"/>
          <w:b/>
          <w:bCs/>
          <w:color w:val="auto"/>
          <w:u w:val="none"/>
          <w:lang w:val="en-US" w:eastAsia="zh-CN"/>
        </w:rPr>
        <w:t xml:space="preserve">                </w:t>
      </w:r>
      <w:r>
        <w:rPr>
          <w:rFonts w:hint="eastAsia" w:cs="Times New Roman"/>
          <w:b/>
          <w:bCs/>
          <w:color w:val="auto"/>
          <w:u w:val="single"/>
          <w:lang w:val="en-US" w:eastAsia="zh-CN"/>
        </w:rPr>
        <w:t xml:space="preserve">                 </w:t>
      </w:r>
    </w:p>
    <w:p>
      <w:pPr>
        <w:spacing w:line="400" w:lineRule="exact"/>
        <w:rPr>
          <w:rFonts w:hint="eastAsia" w:ascii="Times New Roman" w:hAnsi="Times New Roman" w:cs="宋体"/>
          <w:color w:val="auto"/>
        </w:rPr>
      </w:pPr>
    </w:p>
    <w:p>
      <w:pPr>
        <w:spacing w:line="400" w:lineRule="exact"/>
        <w:rPr>
          <w:rFonts w:hint="default" w:ascii="Times New Roman" w:hAnsi="Times New Roman" w:cs="宋体"/>
          <w:b/>
          <w:bCs/>
          <w:color w:val="auto"/>
          <w:lang w:val="en-US" w:eastAsia="zh-CN"/>
        </w:rPr>
      </w:pPr>
      <w:r>
        <w:rPr>
          <w:rFonts w:hint="eastAsia" w:cs="宋体"/>
          <w:color w:val="auto"/>
          <w:lang w:val="en-US" w:eastAsia="zh-CN"/>
        </w:rPr>
        <w:t>日期：</w:t>
      </w:r>
    </w:p>
    <w:sectPr>
      <w:headerReference r:id="rId3" w:type="default"/>
      <w:footerReference r:id="rId4" w:type="default"/>
      <w:footerReference r:id="rId5" w:type="even"/>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u揰...">
    <w:altName w:val="宋体"/>
    <w:panose1 w:val="00000000000000000000"/>
    <w:charset w:val="86"/>
    <w:family w:val="roma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onHTYzAEAAJwDAAAOAAAAAAAAAAEAIAAAAB4BAABkcnMvZTJv&#10;RG9jLnhtbFBLBQYAAAAABgAGAFkBAABcBQAAAAA=&#10;">
              <v:fill on="f" focussize="0,0"/>
              <v:stroke on="f"/>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jc w:val="right"/>
    </w:pPr>
    <w:r>
      <w:rPr>
        <w:rFonts w:hint="eastAsia" w:ascii="楷体" w:hAnsi="楷体" w:eastAsia="楷体" w:cs="楷体"/>
        <w:b/>
        <w:bCs/>
        <w:sz w:val="24"/>
        <w:szCs w:val="24"/>
        <w:lang w:val="en-US" w:eastAsia="zh-CN"/>
      </w:rPr>
      <w:t>202401版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kYmU3OWQ5NDM4ZDQwMTQ5OTQ1MTI4NjIxYWEzNjkifQ=="/>
  </w:docVars>
  <w:rsids>
    <w:rsidRoot w:val="00172A27"/>
    <w:rsid w:val="001669D4"/>
    <w:rsid w:val="00C52C31"/>
    <w:rsid w:val="00D42B17"/>
    <w:rsid w:val="00E45EB1"/>
    <w:rsid w:val="00EC6DA2"/>
    <w:rsid w:val="00F92021"/>
    <w:rsid w:val="01492A1A"/>
    <w:rsid w:val="019127B6"/>
    <w:rsid w:val="01E8419D"/>
    <w:rsid w:val="027D2111"/>
    <w:rsid w:val="02917D54"/>
    <w:rsid w:val="02952350"/>
    <w:rsid w:val="03151C1F"/>
    <w:rsid w:val="049A4077"/>
    <w:rsid w:val="04EB48D3"/>
    <w:rsid w:val="05090E07"/>
    <w:rsid w:val="050E3621"/>
    <w:rsid w:val="051F5358"/>
    <w:rsid w:val="053A54FB"/>
    <w:rsid w:val="064C16BC"/>
    <w:rsid w:val="06561A58"/>
    <w:rsid w:val="06BB2083"/>
    <w:rsid w:val="06F15AA5"/>
    <w:rsid w:val="07536EF0"/>
    <w:rsid w:val="07742FC0"/>
    <w:rsid w:val="0776486C"/>
    <w:rsid w:val="07D826C8"/>
    <w:rsid w:val="07EA4488"/>
    <w:rsid w:val="080F0F73"/>
    <w:rsid w:val="08A16908"/>
    <w:rsid w:val="08E87395"/>
    <w:rsid w:val="08F76472"/>
    <w:rsid w:val="0935611C"/>
    <w:rsid w:val="09BC25A5"/>
    <w:rsid w:val="09DB3168"/>
    <w:rsid w:val="0A4D7496"/>
    <w:rsid w:val="0A6E6E94"/>
    <w:rsid w:val="0BB134E6"/>
    <w:rsid w:val="0C0F70F9"/>
    <w:rsid w:val="0D3638D0"/>
    <w:rsid w:val="0E0D40F9"/>
    <w:rsid w:val="0E176739"/>
    <w:rsid w:val="0E3015A8"/>
    <w:rsid w:val="0E507492"/>
    <w:rsid w:val="0ECB6E87"/>
    <w:rsid w:val="0ECF491D"/>
    <w:rsid w:val="0F223EFD"/>
    <w:rsid w:val="0F3469E2"/>
    <w:rsid w:val="0F615EBD"/>
    <w:rsid w:val="0F945BAB"/>
    <w:rsid w:val="0F977B31"/>
    <w:rsid w:val="100A36E8"/>
    <w:rsid w:val="105106C0"/>
    <w:rsid w:val="105C5CA2"/>
    <w:rsid w:val="119B0F1C"/>
    <w:rsid w:val="119C142F"/>
    <w:rsid w:val="11FC0C57"/>
    <w:rsid w:val="120F7A2A"/>
    <w:rsid w:val="138E2FF9"/>
    <w:rsid w:val="139623A9"/>
    <w:rsid w:val="143D5951"/>
    <w:rsid w:val="1452397D"/>
    <w:rsid w:val="14ED3907"/>
    <w:rsid w:val="15646A8D"/>
    <w:rsid w:val="162A4334"/>
    <w:rsid w:val="16F51B19"/>
    <w:rsid w:val="17442AAD"/>
    <w:rsid w:val="194505FE"/>
    <w:rsid w:val="194A0F92"/>
    <w:rsid w:val="195C5947"/>
    <w:rsid w:val="196F07DB"/>
    <w:rsid w:val="197F6487"/>
    <w:rsid w:val="1A1C3629"/>
    <w:rsid w:val="1ADD6614"/>
    <w:rsid w:val="1B3A3641"/>
    <w:rsid w:val="1B551411"/>
    <w:rsid w:val="1B737891"/>
    <w:rsid w:val="1BD87CA6"/>
    <w:rsid w:val="1C084731"/>
    <w:rsid w:val="1C1F5136"/>
    <w:rsid w:val="1C2E35CB"/>
    <w:rsid w:val="1C5C78AB"/>
    <w:rsid w:val="1C5D18E0"/>
    <w:rsid w:val="1C661494"/>
    <w:rsid w:val="1CA95031"/>
    <w:rsid w:val="1CC54EAC"/>
    <w:rsid w:val="1D613352"/>
    <w:rsid w:val="1D7D068C"/>
    <w:rsid w:val="1D8F2FBC"/>
    <w:rsid w:val="1DA82F09"/>
    <w:rsid w:val="1E053C26"/>
    <w:rsid w:val="1E7159F1"/>
    <w:rsid w:val="1EE47F71"/>
    <w:rsid w:val="1F122D30"/>
    <w:rsid w:val="1F1D203A"/>
    <w:rsid w:val="1F262338"/>
    <w:rsid w:val="200D799B"/>
    <w:rsid w:val="203C213A"/>
    <w:rsid w:val="20693F80"/>
    <w:rsid w:val="20DC1099"/>
    <w:rsid w:val="210C3966"/>
    <w:rsid w:val="212F2A32"/>
    <w:rsid w:val="214D6B37"/>
    <w:rsid w:val="218D3171"/>
    <w:rsid w:val="21F02F8F"/>
    <w:rsid w:val="21F901D7"/>
    <w:rsid w:val="22A5091E"/>
    <w:rsid w:val="22AB717A"/>
    <w:rsid w:val="22D447A0"/>
    <w:rsid w:val="2329689A"/>
    <w:rsid w:val="23996ED4"/>
    <w:rsid w:val="244946CE"/>
    <w:rsid w:val="24B76D91"/>
    <w:rsid w:val="25357778"/>
    <w:rsid w:val="257A33DD"/>
    <w:rsid w:val="25CF587B"/>
    <w:rsid w:val="25FE400E"/>
    <w:rsid w:val="264C3D68"/>
    <w:rsid w:val="270D0F81"/>
    <w:rsid w:val="272555CB"/>
    <w:rsid w:val="273A5A68"/>
    <w:rsid w:val="27693709"/>
    <w:rsid w:val="279D1CD9"/>
    <w:rsid w:val="27D23605"/>
    <w:rsid w:val="28A94A8E"/>
    <w:rsid w:val="28BA1D43"/>
    <w:rsid w:val="28F568D6"/>
    <w:rsid w:val="290E07B2"/>
    <w:rsid w:val="292F0982"/>
    <w:rsid w:val="29A208B8"/>
    <w:rsid w:val="29A84BD6"/>
    <w:rsid w:val="2ADA3533"/>
    <w:rsid w:val="2AEF3F25"/>
    <w:rsid w:val="2AF93B6E"/>
    <w:rsid w:val="2B146082"/>
    <w:rsid w:val="2B3B3B23"/>
    <w:rsid w:val="2C2B3953"/>
    <w:rsid w:val="2C6F436C"/>
    <w:rsid w:val="2CE86A06"/>
    <w:rsid w:val="2D0143E4"/>
    <w:rsid w:val="2D147246"/>
    <w:rsid w:val="2D9E0BE1"/>
    <w:rsid w:val="2DF71A2D"/>
    <w:rsid w:val="2E1A1B94"/>
    <w:rsid w:val="2E1A39AF"/>
    <w:rsid w:val="2FD7142C"/>
    <w:rsid w:val="30891209"/>
    <w:rsid w:val="309D61D2"/>
    <w:rsid w:val="309F63EE"/>
    <w:rsid w:val="30EC02D5"/>
    <w:rsid w:val="31CA1248"/>
    <w:rsid w:val="32186458"/>
    <w:rsid w:val="32D4660A"/>
    <w:rsid w:val="330D3AE3"/>
    <w:rsid w:val="34037AE5"/>
    <w:rsid w:val="34321327"/>
    <w:rsid w:val="343D03F7"/>
    <w:rsid w:val="34795EDB"/>
    <w:rsid w:val="34A94F8C"/>
    <w:rsid w:val="35174AB1"/>
    <w:rsid w:val="352160C9"/>
    <w:rsid w:val="35571045"/>
    <w:rsid w:val="357A4D33"/>
    <w:rsid w:val="357B6ECE"/>
    <w:rsid w:val="359A7184"/>
    <w:rsid w:val="35BA6C34"/>
    <w:rsid w:val="35DC154A"/>
    <w:rsid w:val="35EA549B"/>
    <w:rsid w:val="36965AFF"/>
    <w:rsid w:val="36982F15"/>
    <w:rsid w:val="36B6623F"/>
    <w:rsid w:val="36CA5847"/>
    <w:rsid w:val="38252451"/>
    <w:rsid w:val="383F56F0"/>
    <w:rsid w:val="385775AE"/>
    <w:rsid w:val="390C79AD"/>
    <w:rsid w:val="39187109"/>
    <w:rsid w:val="396200F7"/>
    <w:rsid w:val="39682BAF"/>
    <w:rsid w:val="3A6168BD"/>
    <w:rsid w:val="3A8E0A14"/>
    <w:rsid w:val="3B035289"/>
    <w:rsid w:val="3B1479D8"/>
    <w:rsid w:val="3B216C98"/>
    <w:rsid w:val="3B8A262B"/>
    <w:rsid w:val="3B984008"/>
    <w:rsid w:val="3BE519B4"/>
    <w:rsid w:val="3BFD0CA0"/>
    <w:rsid w:val="3C0B38E9"/>
    <w:rsid w:val="3C236125"/>
    <w:rsid w:val="3DD60549"/>
    <w:rsid w:val="3E1C1BDA"/>
    <w:rsid w:val="3E297711"/>
    <w:rsid w:val="3EC90266"/>
    <w:rsid w:val="3F5F3DCD"/>
    <w:rsid w:val="4060002F"/>
    <w:rsid w:val="408B3B35"/>
    <w:rsid w:val="40C63523"/>
    <w:rsid w:val="41152DB5"/>
    <w:rsid w:val="414A5F02"/>
    <w:rsid w:val="41B25855"/>
    <w:rsid w:val="422608BA"/>
    <w:rsid w:val="422E1747"/>
    <w:rsid w:val="42BF647C"/>
    <w:rsid w:val="43195B8C"/>
    <w:rsid w:val="432807A1"/>
    <w:rsid w:val="434F15AD"/>
    <w:rsid w:val="4351786D"/>
    <w:rsid w:val="436730E7"/>
    <w:rsid w:val="437B20DB"/>
    <w:rsid w:val="43967A84"/>
    <w:rsid w:val="43C107F7"/>
    <w:rsid w:val="43D23F8D"/>
    <w:rsid w:val="43EA39CC"/>
    <w:rsid w:val="441B468E"/>
    <w:rsid w:val="44650464"/>
    <w:rsid w:val="44741A29"/>
    <w:rsid w:val="477912EF"/>
    <w:rsid w:val="47BC1F9B"/>
    <w:rsid w:val="47C2721D"/>
    <w:rsid w:val="47D0661A"/>
    <w:rsid w:val="47F14892"/>
    <w:rsid w:val="48084421"/>
    <w:rsid w:val="483D056E"/>
    <w:rsid w:val="484B3504"/>
    <w:rsid w:val="486E3F10"/>
    <w:rsid w:val="48B105DC"/>
    <w:rsid w:val="4960692F"/>
    <w:rsid w:val="49FF7033"/>
    <w:rsid w:val="4A3F4035"/>
    <w:rsid w:val="4A6C2DBC"/>
    <w:rsid w:val="4ABF3CAC"/>
    <w:rsid w:val="4ADB2AD2"/>
    <w:rsid w:val="4AFE0B94"/>
    <w:rsid w:val="4B2029B6"/>
    <w:rsid w:val="4B481704"/>
    <w:rsid w:val="4B667DDC"/>
    <w:rsid w:val="4BC63972"/>
    <w:rsid w:val="4C307A20"/>
    <w:rsid w:val="4C5C2F8D"/>
    <w:rsid w:val="4CCB0D84"/>
    <w:rsid w:val="4DB67B1B"/>
    <w:rsid w:val="4DC56A8B"/>
    <w:rsid w:val="4DD06B99"/>
    <w:rsid w:val="4DE66861"/>
    <w:rsid w:val="4DF67F99"/>
    <w:rsid w:val="4E035DB6"/>
    <w:rsid w:val="4E064EC4"/>
    <w:rsid w:val="4E9E788D"/>
    <w:rsid w:val="4F6D02D7"/>
    <w:rsid w:val="4FFA4F97"/>
    <w:rsid w:val="50022280"/>
    <w:rsid w:val="506259A0"/>
    <w:rsid w:val="514D615F"/>
    <w:rsid w:val="51615D68"/>
    <w:rsid w:val="51CE66DB"/>
    <w:rsid w:val="522D13F9"/>
    <w:rsid w:val="52C773B0"/>
    <w:rsid w:val="52F8748E"/>
    <w:rsid w:val="53384F50"/>
    <w:rsid w:val="53426A39"/>
    <w:rsid w:val="534566E0"/>
    <w:rsid w:val="54056AF0"/>
    <w:rsid w:val="54EB0520"/>
    <w:rsid w:val="55B17EA6"/>
    <w:rsid w:val="561405ED"/>
    <w:rsid w:val="57DE0CFA"/>
    <w:rsid w:val="58BE1257"/>
    <w:rsid w:val="58D72319"/>
    <w:rsid w:val="59294119"/>
    <w:rsid w:val="594B64E1"/>
    <w:rsid w:val="596774B1"/>
    <w:rsid w:val="598C688E"/>
    <w:rsid w:val="59BA33A7"/>
    <w:rsid w:val="5A0C4187"/>
    <w:rsid w:val="5A44753A"/>
    <w:rsid w:val="5AD44D1A"/>
    <w:rsid w:val="5B2D2F80"/>
    <w:rsid w:val="5B9F6B84"/>
    <w:rsid w:val="5C190415"/>
    <w:rsid w:val="5C2D2CB3"/>
    <w:rsid w:val="5C483EAE"/>
    <w:rsid w:val="5CE564FD"/>
    <w:rsid w:val="5D072AA1"/>
    <w:rsid w:val="5D2418A5"/>
    <w:rsid w:val="5D616B4E"/>
    <w:rsid w:val="5DC170F4"/>
    <w:rsid w:val="5DDD2180"/>
    <w:rsid w:val="5E720C59"/>
    <w:rsid w:val="5ED03A93"/>
    <w:rsid w:val="5F155949"/>
    <w:rsid w:val="5F486883"/>
    <w:rsid w:val="5FB637E5"/>
    <w:rsid w:val="5FD5320A"/>
    <w:rsid w:val="60003F04"/>
    <w:rsid w:val="603904BF"/>
    <w:rsid w:val="60964868"/>
    <w:rsid w:val="609F2C89"/>
    <w:rsid w:val="60B46A9C"/>
    <w:rsid w:val="60C841B0"/>
    <w:rsid w:val="61014A24"/>
    <w:rsid w:val="61461DEA"/>
    <w:rsid w:val="618A03D2"/>
    <w:rsid w:val="61963056"/>
    <w:rsid w:val="622454A7"/>
    <w:rsid w:val="62A44CA7"/>
    <w:rsid w:val="62B258D0"/>
    <w:rsid w:val="631D301E"/>
    <w:rsid w:val="634C3904"/>
    <w:rsid w:val="63826CA1"/>
    <w:rsid w:val="64070A36"/>
    <w:rsid w:val="641C6E32"/>
    <w:rsid w:val="644A140D"/>
    <w:rsid w:val="64966BE4"/>
    <w:rsid w:val="65467000"/>
    <w:rsid w:val="655C4344"/>
    <w:rsid w:val="65B426E8"/>
    <w:rsid w:val="65B65064"/>
    <w:rsid w:val="65C854C3"/>
    <w:rsid w:val="66101D86"/>
    <w:rsid w:val="6667666F"/>
    <w:rsid w:val="66860EDB"/>
    <w:rsid w:val="66E17C12"/>
    <w:rsid w:val="670D0E9E"/>
    <w:rsid w:val="672C55DE"/>
    <w:rsid w:val="67385532"/>
    <w:rsid w:val="678F0101"/>
    <w:rsid w:val="6817003C"/>
    <w:rsid w:val="689A2A1B"/>
    <w:rsid w:val="68C857DA"/>
    <w:rsid w:val="691E53FA"/>
    <w:rsid w:val="69586B5E"/>
    <w:rsid w:val="698E61A1"/>
    <w:rsid w:val="69A55B1C"/>
    <w:rsid w:val="69B4662F"/>
    <w:rsid w:val="69CE0BCF"/>
    <w:rsid w:val="6AA87672"/>
    <w:rsid w:val="6AF208ED"/>
    <w:rsid w:val="6B215011"/>
    <w:rsid w:val="6B3D24B0"/>
    <w:rsid w:val="6C3020BA"/>
    <w:rsid w:val="6C700663"/>
    <w:rsid w:val="6CB0194E"/>
    <w:rsid w:val="6CF21078"/>
    <w:rsid w:val="6D3C0949"/>
    <w:rsid w:val="6DFD1517"/>
    <w:rsid w:val="6E600215"/>
    <w:rsid w:val="6F26325B"/>
    <w:rsid w:val="6F4D3E4C"/>
    <w:rsid w:val="6F507677"/>
    <w:rsid w:val="708741CD"/>
    <w:rsid w:val="70A71CF7"/>
    <w:rsid w:val="70B56644"/>
    <w:rsid w:val="70D74747"/>
    <w:rsid w:val="714464DD"/>
    <w:rsid w:val="71CA1ADE"/>
    <w:rsid w:val="72361A07"/>
    <w:rsid w:val="72402885"/>
    <w:rsid w:val="729E3D2D"/>
    <w:rsid w:val="73115E25"/>
    <w:rsid w:val="738F5C7F"/>
    <w:rsid w:val="739A5FC5"/>
    <w:rsid w:val="739E1612"/>
    <w:rsid w:val="73B56CF5"/>
    <w:rsid w:val="74A802B8"/>
    <w:rsid w:val="75801AB0"/>
    <w:rsid w:val="762A27DA"/>
    <w:rsid w:val="762F0AE4"/>
    <w:rsid w:val="768058A9"/>
    <w:rsid w:val="775070C7"/>
    <w:rsid w:val="78267E28"/>
    <w:rsid w:val="78515BD6"/>
    <w:rsid w:val="78584E81"/>
    <w:rsid w:val="79077C59"/>
    <w:rsid w:val="794B3FEA"/>
    <w:rsid w:val="798023B1"/>
    <w:rsid w:val="799C4E6A"/>
    <w:rsid w:val="79AC3AAE"/>
    <w:rsid w:val="7A1C5986"/>
    <w:rsid w:val="7A3E093C"/>
    <w:rsid w:val="7A6F009C"/>
    <w:rsid w:val="7B143A82"/>
    <w:rsid w:val="7B6705E2"/>
    <w:rsid w:val="7BFE0505"/>
    <w:rsid w:val="7C345CDD"/>
    <w:rsid w:val="7C903CBB"/>
    <w:rsid w:val="7CAB4F7B"/>
    <w:rsid w:val="7CB24380"/>
    <w:rsid w:val="7CC95333"/>
    <w:rsid w:val="7CF73F93"/>
    <w:rsid w:val="7D3B2F9B"/>
    <w:rsid w:val="7D8E42F3"/>
    <w:rsid w:val="7DCC3E20"/>
    <w:rsid w:val="7E350DC4"/>
    <w:rsid w:val="7E5751DF"/>
    <w:rsid w:val="7EFB4C15"/>
    <w:rsid w:val="7F0E3AB9"/>
    <w:rsid w:val="7F3A72FF"/>
    <w:rsid w:val="7F620E56"/>
    <w:rsid w:val="7F9E1D88"/>
    <w:rsid w:val="7FC00B62"/>
    <w:rsid w:val="7FE963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rFonts w:cs="宋体"/>
      <w:b/>
      <w:bCs/>
      <w:sz w:val="32"/>
      <w:szCs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styleId="10">
    <w:name w:val="Hyperlink"/>
    <w:basedOn w:val="8"/>
    <w:qFormat/>
    <w:uiPriority w:val="0"/>
    <w:rPr>
      <w:color w:val="0000FF"/>
      <w:u w:val="single"/>
    </w:rPr>
  </w:style>
  <w:style w:type="paragraph" w:customStyle="1" w:styleId="11">
    <w:name w:val="列出段落1"/>
    <w:basedOn w:val="1"/>
    <w:qFormat/>
    <w:uiPriority w:val="34"/>
    <w:pPr>
      <w:ind w:firstLine="420" w:firstLineChars="200"/>
    </w:pPr>
  </w:style>
  <w:style w:type="paragraph" w:customStyle="1" w:styleId="12">
    <w:name w:val="p0"/>
    <w:basedOn w:val="1"/>
    <w:qFormat/>
    <w:uiPriority w:val="0"/>
    <w:pPr>
      <w:widowControl/>
    </w:pPr>
    <w:rPr>
      <w:kern w:val="0"/>
      <w:szCs w:val="21"/>
    </w:rPr>
  </w:style>
  <w:style w:type="paragraph" w:customStyle="1" w:styleId="13">
    <w:name w:val="Default"/>
    <w:qFormat/>
    <w:uiPriority w:val="99"/>
    <w:pPr>
      <w:widowControl w:val="0"/>
      <w:autoSpaceDE w:val="0"/>
      <w:autoSpaceDN w:val="0"/>
      <w:adjustRightInd w:val="0"/>
    </w:pPr>
    <w:rPr>
      <w:rFonts w:ascii="宋体u揰..." w:hAnsi="Calibri" w:eastAsia="宋体u揰..." w:cs="宋体u揰..."/>
      <w:color w:val="000000"/>
      <w:sz w:val="24"/>
      <w:szCs w:val="24"/>
      <w:lang w:val="en-US" w:eastAsia="zh-CN" w:bidi="ar-SA"/>
    </w:rPr>
  </w:style>
  <w:style w:type="paragraph" w:customStyle="1" w:styleId="14">
    <w:name w:val="Table Paragraph"/>
    <w:basedOn w:val="1"/>
    <w:qFormat/>
    <w:uiPriority w:val="1"/>
    <w:rPr>
      <w:rFonts w:cs="宋体"/>
      <w:lang w:val="zh-CN" w:bidi="zh-CN"/>
    </w:rPr>
  </w:style>
  <w:style w:type="character" w:customStyle="1" w:styleId="15">
    <w:name w:val="NormalCharacter"/>
    <w:semiHidden/>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4670</Words>
  <Characters>4871</Characters>
  <Lines>0</Lines>
  <Paragraphs>0</Paragraphs>
  <TotalTime>1</TotalTime>
  <ScaleCrop>false</ScaleCrop>
  <LinksUpToDate>false</LinksUpToDate>
  <CharactersWithSpaces>5080</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2022-08-24T06:32:00Z</dcterms:created>
  <dc:creator>Administrator</dc:creator>
  <cp:lastModifiedBy>陈章宇</cp:lastModifiedBy>
  <dcterms:modified xsi:type="dcterms:W3CDTF">2024-01-08T03:24:32Z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2052-12.1.0.15946</vt:lpwstr>
  </property>
  <property fmtid="{D5CDD505-2E9C-101B-9397-08002B2CF9AE}" pid="3" name="ICV">
    <vt:lpwstr>B16D2B2AD0D74BAEAF3E115239DCDCDE_13</vt:lpwstr>
  </property>
</Properties>
</file>