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日程安排表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56"/>
        <w:gridCol w:w="276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6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14:00～1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  <w:t>报到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A区一楼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四楼多媒体室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:00～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小学组作品制作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A区一楼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初中组作品制作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A区三楼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高中组作品制作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A区二楼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（发车时间）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集中乘车返住宿酒店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教育集团门口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140" w:firstLineChars="5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（发车时间）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各住宿酒店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各组别作品展示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各活动区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午餐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四楼多媒体室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0～1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颁奖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B区影剧院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疏散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240" w:beforeLines="100" w:after="240" w:afterLines="100" w:line="312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217E"/>
    <w:rsid w:val="0A0D68EC"/>
    <w:rsid w:val="246A0E7F"/>
    <w:rsid w:val="3208217E"/>
    <w:rsid w:val="34BE6BED"/>
    <w:rsid w:val="3C191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2020-11-02T01:22:00Z</dcterms:created>
  <dc:creator>小天</dc:creator>
  <cp:lastModifiedBy>小天</cp:lastModifiedBy>
  <dcterms:modified xsi:type="dcterms:W3CDTF">2020-11-02T08:24:37Z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